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F7" w:rsidRPr="00317496" w:rsidRDefault="00C37DF7" w:rsidP="00C37DF7">
      <w:pPr>
        <w:spacing w:after="120" w:line="312" w:lineRule="auto"/>
        <w:ind w:right="-142"/>
        <w:jc w:val="both"/>
        <w:rPr>
          <w:rFonts w:ascii="Verdana" w:hAnsi="Verdana" w:cs="Arial"/>
          <w:b/>
          <w:sz w:val="28"/>
          <w:szCs w:val="28"/>
          <w:lang w:val="de-DE"/>
        </w:rPr>
      </w:pPr>
      <w:r w:rsidRPr="00317496">
        <w:rPr>
          <w:rFonts w:ascii="Verdana" w:hAnsi="Verdana" w:cs="Arial"/>
          <w:b/>
          <w:sz w:val="28"/>
          <w:szCs w:val="28"/>
          <w:lang w:val="de-DE"/>
        </w:rPr>
        <w:t>NETx BMS Server 2.0</w:t>
      </w:r>
    </w:p>
    <w:p w:rsidR="000048F5" w:rsidRPr="00C37DF7" w:rsidRDefault="000048F5" w:rsidP="00C37DF7">
      <w:pPr>
        <w:spacing w:line="360" w:lineRule="auto"/>
        <w:jc w:val="both"/>
        <w:rPr>
          <w:rFonts w:ascii="Verdana" w:eastAsia="Arial Unicode MS" w:hAnsi="Verdana" w:cs="Tahoma"/>
          <w:b/>
          <w:color w:val="25303B"/>
          <w:sz w:val="20"/>
          <w:szCs w:val="20"/>
          <w:lang w:val="de-DE"/>
        </w:rPr>
      </w:pPr>
    </w:p>
    <w:p w:rsidR="00EF42D8" w:rsidRPr="00317496" w:rsidRDefault="00D0254E" w:rsidP="00C37DF7">
      <w:pPr>
        <w:jc w:val="both"/>
        <w:rPr>
          <w:rFonts w:ascii="Verdana" w:hAnsi="Verdana"/>
          <w:b/>
          <w:sz w:val="20"/>
          <w:szCs w:val="20"/>
          <w:lang w:val="de-DE"/>
        </w:rPr>
      </w:pPr>
      <w:r w:rsidRPr="00317496">
        <w:rPr>
          <w:rFonts w:ascii="Verdana" w:hAnsi="Verdana"/>
          <w:b/>
          <w:sz w:val="20"/>
          <w:szCs w:val="20"/>
          <w:lang w:val="de-DE"/>
        </w:rPr>
        <w:t>Ausschreibungstext</w:t>
      </w:r>
    </w:p>
    <w:p w:rsidR="002B53D3" w:rsidRPr="00C37DF7" w:rsidRDefault="002B53D3" w:rsidP="00C37DF7">
      <w:pPr>
        <w:jc w:val="both"/>
        <w:rPr>
          <w:rFonts w:ascii="Verdana" w:hAnsi="Verdana" w:cs="Tahoma"/>
          <w:b/>
          <w:color w:val="25303B"/>
          <w:spacing w:val="40"/>
          <w:sz w:val="20"/>
          <w:szCs w:val="20"/>
          <w:lang w:val="de-DE"/>
        </w:rPr>
      </w:pPr>
    </w:p>
    <w:p w:rsidR="00D0254E" w:rsidRPr="00C37DF7" w:rsidRDefault="00D0254E"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Softwarelösung für das technische Gebäudemanagement, welche Datenpunkte von heterogenen Gebäudeautomationssystemen integrieren und visualisieren kann. Die Software besteht aus einer zentralen Serverkomponenten, die Datenpunktwerte sammeln, verarbeiten und ändern kann und einem Webserver für webbasierte und plattformunabhängige Visualisierungen.</w:t>
      </w:r>
    </w:p>
    <w:p w:rsidR="00291D72" w:rsidRPr="00C37DF7" w:rsidRDefault="00D0254E"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Der Server verwendet IP Netzwerke für den Zugriff auf Feldgeräte und deren Datenpunkte. Zur Feld-/Automationsebene werden folgende Technologien unterstützt: </w:t>
      </w:r>
      <w:r w:rsidR="00291D72" w:rsidRPr="00C37DF7">
        <w:rPr>
          <w:rFonts w:ascii="Verdana" w:hAnsi="Verdana" w:cs="Arial"/>
          <w:color w:val="25303B"/>
          <w:sz w:val="20"/>
          <w:szCs w:val="20"/>
          <w:lang w:val="de-DE"/>
        </w:rPr>
        <w:t>KNX</w:t>
      </w:r>
    </w:p>
    <w:p w:rsidR="00291D72" w:rsidRPr="00C37DF7"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BACnet</w:t>
      </w:r>
    </w:p>
    <w:p w:rsidR="00291D72" w:rsidRPr="00C37DF7"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Modbus</w:t>
      </w:r>
    </w:p>
    <w:p w:rsidR="00291D72" w:rsidRPr="00C37DF7"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SNMP</w:t>
      </w:r>
    </w:p>
    <w:p w:rsidR="00F511A1" w:rsidRPr="00C37DF7" w:rsidRDefault="00F511A1" w:rsidP="00C37DF7">
      <w:pPr>
        <w:pStyle w:val="Listenabsatz"/>
        <w:numPr>
          <w:ilvl w:val="0"/>
          <w:numId w:val="31"/>
        </w:numPr>
        <w:spacing w:after="120" w:line="312" w:lineRule="auto"/>
        <w:jc w:val="both"/>
        <w:rPr>
          <w:rFonts w:ascii="Verdana" w:hAnsi="Verdana" w:cs="Arial"/>
          <w:color w:val="25303B"/>
          <w:sz w:val="20"/>
          <w:szCs w:val="20"/>
        </w:rPr>
      </w:pPr>
      <w:r w:rsidRPr="00C37DF7">
        <w:rPr>
          <w:rFonts w:ascii="Verdana" w:hAnsi="Verdana" w:cs="Arial"/>
          <w:color w:val="25303B"/>
          <w:sz w:val="20"/>
          <w:szCs w:val="20"/>
        </w:rPr>
        <w:t xml:space="preserve">OPC Data Access (OPC DA) </w:t>
      </w:r>
    </w:p>
    <w:p w:rsidR="00116649" w:rsidRPr="00C37DF7" w:rsidRDefault="00116649"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MICROS Fidelio/Opera</w:t>
      </w:r>
    </w:p>
    <w:p w:rsidR="002D775F" w:rsidRPr="00C37DF7" w:rsidRDefault="002D775F" w:rsidP="00C37DF7">
      <w:pPr>
        <w:pStyle w:val="Listenabsatz"/>
        <w:numPr>
          <w:ilvl w:val="0"/>
          <w:numId w:val="31"/>
        </w:numPr>
        <w:spacing w:after="120" w:line="312" w:lineRule="auto"/>
        <w:jc w:val="both"/>
        <w:rPr>
          <w:rFonts w:ascii="Verdana" w:hAnsi="Verdana" w:cs="Arial"/>
          <w:color w:val="25303B"/>
          <w:sz w:val="20"/>
          <w:szCs w:val="20"/>
          <w:lang w:val="de-DE"/>
        </w:rPr>
      </w:pPr>
      <w:proofErr w:type="spellStart"/>
      <w:r w:rsidRPr="00C37DF7">
        <w:rPr>
          <w:rFonts w:ascii="Verdana" w:hAnsi="Verdana" w:cs="Arial"/>
          <w:color w:val="25303B"/>
          <w:sz w:val="20"/>
          <w:szCs w:val="20"/>
          <w:lang w:val="de-DE"/>
        </w:rPr>
        <w:t>Protel</w:t>
      </w:r>
      <w:proofErr w:type="spellEnd"/>
    </w:p>
    <w:p w:rsidR="002D775F" w:rsidRPr="00C37DF7" w:rsidRDefault="002D775F"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VingCard</w:t>
      </w:r>
    </w:p>
    <w:p w:rsidR="00010AF3" w:rsidRPr="00C37DF7" w:rsidRDefault="00010AF3" w:rsidP="00C37DF7">
      <w:pPr>
        <w:pStyle w:val="Listenabsatz"/>
        <w:numPr>
          <w:ilvl w:val="0"/>
          <w:numId w:val="31"/>
        </w:numPr>
        <w:spacing w:after="120" w:line="312" w:lineRule="auto"/>
        <w:jc w:val="both"/>
        <w:rPr>
          <w:rFonts w:ascii="Verdana" w:hAnsi="Verdana" w:cs="Arial"/>
          <w:color w:val="25303B"/>
          <w:sz w:val="20"/>
          <w:szCs w:val="20"/>
          <w:lang w:val="de-DE"/>
        </w:rPr>
      </w:pPr>
      <w:proofErr w:type="spellStart"/>
      <w:r w:rsidRPr="00C37DF7">
        <w:rPr>
          <w:rFonts w:ascii="Verdana" w:hAnsi="Verdana" w:cs="Arial"/>
          <w:color w:val="25303B"/>
          <w:sz w:val="20"/>
          <w:szCs w:val="20"/>
          <w:lang w:val="de-DE"/>
        </w:rPr>
        <w:t>Gira</w:t>
      </w:r>
      <w:proofErr w:type="spellEnd"/>
      <w:r w:rsidRPr="00C37DF7">
        <w:rPr>
          <w:rFonts w:ascii="Verdana" w:hAnsi="Verdana" w:cs="Arial"/>
          <w:color w:val="25303B"/>
          <w:sz w:val="20"/>
          <w:szCs w:val="20"/>
          <w:lang w:val="de-DE"/>
        </w:rPr>
        <w:t xml:space="preserve"> HomeServer/FacilityServer</w:t>
      </w:r>
    </w:p>
    <w:p w:rsidR="00AB427B" w:rsidRPr="00C37DF7" w:rsidRDefault="00AB427B"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Integration </w:t>
      </w:r>
      <w:r w:rsidR="00D0254E" w:rsidRPr="00C37DF7">
        <w:rPr>
          <w:rFonts w:ascii="Verdana" w:hAnsi="Verdana" w:cs="Arial"/>
          <w:color w:val="25303B"/>
          <w:sz w:val="20"/>
          <w:szCs w:val="20"/>
          <w:lang w:val="de-DE"/>
        </w:rPr>
        <w:t>anderer Protokolle bei Bedarf möglich</w:t>
      </w:r>
    </w:p>
    <w:p w:rsidR="00C37DF7" w:rsidRDefault="00C37DF7" w:rsidP="00C37DF7">
      <w:pPr>
        <w:spacing w:after="120" w:line="312" w:lineRule="auto"/>
        <w:jc w:val="both"/>
        <w:rPr>
          <w:rFonts w:ascii="Verdana" w:hAnsi="Verdana" w:cs="Arial"/>
          <w:color w:val="25303B"/>
          <w:sz w:val="20"/>
          <w:szCs w:val="20"/>
          <w:lang w:val="de-AT"/>
        </w:rPr>
      </w:pPr>
    </w:p>
    <w:p w:rsidR="00D57EEF" w:rsidRPr="00C37DF7" w:rsidRDefault="00D0254E"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Für die Verbindung zum KNX Netzwerk verwendet die KNX Schnittstelle </w:t>
      </w:r>
      <w:proofErr w:type="spellStart"/>
      <w:r w:rsidRPr="00C37DF7">
        <w:rPr>
          <w:rFonts w:ascii="Verdana" w:hAnsi="Verdana" w:cs="Arial"/>
          <w:color w:val="25303B"/>
          <w:sz w:val="20"/>
          <w:szCs w:val="20"/>
          <w:lang w:val="de-AT"/>
        </w:rPr>
        <w:t>KNXnet</w:t>
      </w:r>
      <w:proofErr w:type="spellEnd"/>
      <w:r w:rsidRPr="00C37DF7">
        <w:rPr>
          <w:rFonts w:ascii="Verdana" w:hAnsi="Verdana" w:cs="Arial"/>
          <w:color w:val="25303B"/>
          <w:sz w:val="20"/>
          <w:szCs w:val="20"/>
          <w:lang w:val="de-AT"/>
        </w:rPr>
        <w:t xml:space="preserve">/IP </w:t>
      </w:r>
      <w:proofErr w:type="spellStart"/>
      <w:r w:rsidRPr="00C37DF7">
        <w:rPr>
          <w:rFonts w:ascii="Verdana" w:hAnsi="Verdana" w:cs="Arial"/>
          <w:color w:val="25303B"/>
          <w:sz w:val="20"/>
          <w:szCs w:val="20"/>
          <w:lang w:val="de-AT"/>
        </w:rPr>
        <w:t>Tunnelling</w:t>
      </w:r>
      <w:proofErr w:type="spellEnd"/>
      <w:r w:rsidRPr="00C37DF7">
        <w:rPr>
          <w:rFonts w:ascii="Verdana" w:hAnsi="Verdana" w:cs="Arial"/>
          <w:color w:val="25303B"/>
          <w:sz w:val="20"/>
          <w:szCs w:val="20"/>
          <w:lang w:val="de-AT"/>
        </w:rPr>
        <w:t xml:space="preserve">. Der Zugriff erfolgt über ein oder mehrere </w:t>
      </w:r>
      <w:proofErr w:type="spellStart"/>
      <w:r w:rsidRPr="00C37DF7">
        <w:rPr>
          <w:rFonts w:ascii="Verdana" w:hAnsi="Verdana" w:cs="Arial"/>
          <w:color w:val="25303B"/>
          <w:sz w:val="20"/>
          <w:szCs w:val="20"/>
          <w:lang w:val="de-AT"/>
        </w:rPr>
        <w:t>KNXnet</w:t>
      </w:r>
      <w:proofErr w:type="spellEnd"/>
      <w:r w:rsidRPr="00C37DF7">
        <w:rPr>
          <w:rFonts w:ascii="Verdana" w:hAnsi="Verdana" w:cs="Arial"/>
          <w:color w:val="25303B"/>
          <w:sz w:val="20"/>
          <w:szCs w:val="20"/>
          <w:lang w:val="de-AT"/>
        </w:rPr>
        <w:t xml:space="preserve">/IP Router und/oder Schnittstellen. Alle offiziellen KNX Datenpunkttypen (KNX DPTs) werden unterstützt. Zusätzlich können proprietäre KNX DPTs bei Bedarf spezifiziert werden. Die KNX </w:t>
      </w:r>
      <w:r w:rsidR="008A5047" w:rsidRPr="00C37DF7">
        <w:rPr>
          <w:rFonts w:ascii="Verdana" w:hAnsi="Verdana" w:cs="Arial"/>
          <w:color w:val="25303B"/>
          <w:sz w:val="20"/>
          <w:szCs w:val="20"/>
          <w:lang w:val="de-AT"/>
        </w:rPr>
        <w:t>Konfiguration</w:t>
      </w:r>
      <w:r w:rsidRPr="00C37DF7">
        <w:rPr>
          <w:rFonts w:ascii="Verdana" w:hAnsi="Verdana" w:cs="Arial"/>
          <w:color w:val="25303B"/>
          <w:sz w:val="20"/>
          <w:szCs w:val="20"/>
          <w:lang w:val="de-AT"/>
        </w:rPr>
        <w:t xml:space="preserve"> kann </w:t>
      </w:r>
      <w:r w:rsidR="008A5047" w:rsidRPr="00C37DF7">
        <w:rPr>
          <w:rFonts w:ascii="Verdana" w:hAnsi="Verdana" w:cs="Arial"/>
          <w:color w:val="25303B"/>
          <w:sz w:val="20"/>
          <w:szCs w:val="20"/>
          <w:lang w:val="de-AT"/>
        </w:rPr>
        <w:t xml:space="preserve">direkt aus ETS über die OPC Export Funktion oder mithilfe einer ETS App importiert werden. Es können mehrere ETS Projekte in einem einzelnen Server integriert werden. Bei Verwendung der ETS App steht das gesamte ETS Projekt im Server zur Verfügung (Gruppenadressen, Kommunikationsobjekte, KNX Geräte, Topologie, Gebäude und Gewerke Sichtweise). KNX Geräte können mittels </w:t>
      </w:r>
      <w:proofErr w:type="spellStart"/>
      <w:r w:rsidR="008A5047" w:rsidRPr="00C37DF7">
        <w:rPr>
          <w:rFonts w:ascii="Verdana" w:hAnsi="Verdana" w:cs="Arial"/>
          <w:color w:val="25303B"/>
          <w:sz w:val="20"/>
          <w:szCs w:val="20"/>
          <w:lang w:val="de-AT"/>
        </w:rPr>
        <w:t>Heartbeat</w:t>
      </w:r>
      <w:proofErr w:type="spellEnd"/>
      <w:r w:rsidR="008A5047" w:rsidRPr="00C37DF7">
        <w:rPr>
          <w:rFonts w:ascii="Verdana" w:hAnsi="Verdana" w:cs="Arial"/>
          <w:color w:val="25303B"/>
          <w:sz w:val="20"/>
          <w:szCs w:val="20"/>
          <w:lang w:val="de-AT"/>
        </w:rPr>
        <w:t xml:space="preserve"> Mechanismus überwacht werden.</w:t>
      </w:r>
    </w:p>
    <w:p w:rsidR="008A5047" w:rsidRPr="00C37DF7" w:rsidRDefault="008A504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Die BACnet Schnittstelle verwendet BACnet/IP für die Kommunikation mit BACnet Geräten und deren BACnet Objekten. Mithilfe von BACnet/IP Routern können BACnet Geräte von beliebigen BACnet Medien (MS/TP, …) integriert werden. Ein Online Discovery Tool für das Suchen von BACnet Geräten und deren Objekten wird zur Verfügung gestellt. Zusätzlich bietet die BACnet Serverschnittstelle die Möglichkeit, eigene BACnet Objekte im Server zu erzeugen. Mithilfe dieser Serverschnittstelle können beliebige Datenpunkte (auch nicht-BACnet Daten) auf BACnet Objekte abgebildet und für den Zugriff von BACnet Clients von Dritt-Herstellern bereitgestellt werden.</w:t>
      </w:r>
    </w:p>
    <w:p w:rsidR="00C37DF7" w:rsidRDefault="008A504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Die Modbus Schnittstelle verwendet Modbus/TCP für den Zugriff von Modbus Geräten und deren Datenpunkte. Unter Verwendung von Modbus TCP Gateways können auch Modbus/RTU Geräte integriert werden. Konfiguration von herstellerabhängigen Modbus-Implementierungen </w:t>
      </w:r>
    </w:p>
    <w:p w:rsidR="00C37DF7" w:rsidRDefault="00C37DF7" w:rsidP="00C37DF7">
      <w:pPr>
        <w:spacing w:after="120" w:line="312" w:lineRule="auto"/>
        <w:jc w:val="both"/>
        <w:rPr>
          <w:rFonts w:ascii="Verdana" w:hAnsi="Verdana" w:cs="Arial"/>
          <w:color w:val="25303B"/>
          <w:sz w:val="20"/>
          <w:szCs w:val="20"/>
          <w:lang w:val="de-AT"/>
        </w:rPr>
      </w:pPr>
    </w:p>
    <w:p w:rsidR="00D57EEF" w:rsidRPr="00C37DF7" w:rsidRDefault="008A5047"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AT"/>
        </w:rPr>
        <w:t xml:space="preserve">(Speicherlayout, Registertypen, zu verwendete Modbus Servicetypen, …) ist möglich. Zusätzlich </w:t>
      </w:r>
      <w:r w:rsidR="008D43D3" w:rsidRPr="00C37DF7">
        <w:rPr>
          <w:rFonts w:ascii="Verdana" w:hAnsi="Verdana" w:cs="Arial"/>
          <w:color w:val="25303B"/>
          <w:sz w:val="20"/>
          <w:szCs w:val="20"/>
          <w:lang w:val="de-DE"/>
        </w:rPr>
        <w:t>unterstützt die Modbus Schnittstelle mithilfe von Standard IP-zu-RS485 Konvertern die Integration von nativen Modbus/RTU Geräten über TCP/IP oder UDP/IP.</w:t>
      </w:r>
    </w:p>
    <w:p w:rsidR="006312F1" w:rsidRPr="00C37DF7" w:rsidRDefault="008D43D3"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Die SNMP Schnittstelle unterstützt SNMP Version 1, 2, und 3. SNMP Datenpunkte können in einem definierbaren Zeitintervall </w:t>
      </w:r>
      <w:proofErr w:type="spellStart"/>
      <w:r w:rsidRPr="00C37DF7">
        <w:rPr>
          <w:rFonts w:ascii="Verdana" w:hAnsi="Verdana" w:cs="Arial"/>
          <w:color w:val="25303B"/>
          <w:sz w:val="20"/>
          <w:szCs w:val="20"/>
          <w:lang w:val="de-DE"/>
        </w:rPr>
        <w:t>gepollt</w:t>
      </w:r>
      <w:proofErr w:type="spellEnd"/>
      <w:r w:rsidRPr="00C37DF7">
        <w:rPr>
          <w:rFonts w:ascii="Verdana" w:hAnsi="Verdana" w:cs="Arial"/>
          <w:color w:val="25303B"/>
          <w:sz w:val="20"/>
          <w:szCs w:val="20"/>
          <w:lang w:val="de-DE"/>
        </w:rPr>
        <w:t xml:space="preserve"> werden. Zusätzlich können SNMP verarbeitet werden</w:t>
      </w:r>
      <w:r w:rsidR="006312F1" w:rsidRPr="00C37DF7">
        <w:rPr>
          <w:rFonts w:ascii="Verdana" w:hAnsi="Verdana" w:cs="Arial"/>
          <w:color w:val="25303B"/>
          <w:sz w:val="20"/>
          <w:szCs w:val="20"/>
          <w:lang w:val="de-DE"/>
        </w:rPr>
        <w:t xml:space="preserve">. </w:t>
      </w:r>
    </w:p>
    <w:p w:rsidR="008D43D3" w:rsidRPr="00C37DF7" w:rsidRDefault="008D43D3"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DE"/>
        </w:rPr>
        <w:t xml:space="preserve">Die </w:t>
      </w:r>
      <w:r w:rsidR="002D775F" w:rsidRPr="00C37DF7">
        <w:rPr>
          <w:rFonts w:ascii="Verdana" w:hAnsi="Verdana" w:cs="Arial"/>
          <w:color w:val="25303B"/>
          <w:sz w:val="20"/>
          <w:szCs w:val="20"/>
          <w:lang w:val="de-DE"/>
        </w:rPr>
        <w:t xml:space="preserve">MICROS Fidelio/Opera </w:t>
      </w:r>
      <w:r w:rsidRPr="00C37DF7">
        <w:rPr>
          <w:rFonts w:ascii="Verdana" w:hAnsi="Verdana" w:cs="Arial"/>
          <w:color w:val="25303B"/>
          <w:sz w:val="20"/>
          <w:szCs w:val="20"/>
          <w:lang w:val="de-DE"/>
        </w:rPr>
        <w:t>u</w:t>
      </w:r>
      <w:r w:rsidR="002D775F" w:rsidRPr="00C37DF7">
        <w:rPr>
          <w:rFonts w:ascii="Verdana" w:hAnsi="Verdana" w:cs="Arial"/>
          <w:color w:val="25303B"/>
          <w:sz w:val="20"/>
          <w:szCs w:val="20"/>
          <w:lang w:val="de-DE"/>
        </w:rPr>
        <w:t xml:space="preserve">nd </w:t>
      </w:r>
      <w:proofErr w:type="spellStart"/>
      <w:r w:rsidR="002D775F" w:rsidRPr="00C37DF7">
        <w:rPr>
          <w:rFonts w:ascii="Verdana" w:hAnsi="Verdana" w:cs="Arial"/>
          <w:color w:val="25303B"/>
          <w:sz w:val="20"/>
          <w:szCs w:val="20"/>
          <w:lang w:val="de-DE"/>
        </w:rPr>
        <w:t>Protel</w:t>
      </w:r>
      <w:proofErr w:type="spellEnd"/>
      <w:r w:rsidR="002D775F" w:rsidRPr="00C37DF7">
        <w:rPr>
          <w:rFonts w:ascii="Verdana" w:hAnsi="Verdana" w:cs="Arial"/>
          <w:color w:val="25303B"/>
          <w:sz w:val="20"/>
          <w:szCs w:val="20"/>
          <w:lang w:val="de-DE"/>
        </w:rPr>
        <w:t xml:space="preserve"> </w:t>
      </w:r>
      <w:r w:rsidRPr="00C37DF7">
        <w:rPr>
          <w:rFonts w:ascii="Verdana" w:hAnsi="Verdana" w:cs="Arial"/>
          <w:color w:val="25303B"/>
          <w:sz w:val="20"/>
          <w:szCs w:val="20"/>
          <w:lang w:val="de-DE"/>
        </w:rPr>
        <w:t xml:space="preserve">Schnittstelle verwendet das </w:t>
      </w:r>
      <w:r w:rsidR="002D775F" w:rsidRPr="00C37DF7">
        <w:rPr>
          <w:rFonts w:ascii="Verdana" w:hAnsi="Verdana" w:cs="Arial"/>
          <w:color w:val="25303B"/>
          <w:sz w:val="20"/>
          <w:szCs w:val="20"/>
          <w:lang w:val="de-DE"/>
        </w:rPr>
        <w:t xml:space="preserve">FIAS </w:t>
      </w:r>
      <w:r w:rsidRPr="00C37DF7">
        <w:rPr>
          <w:rFonts w:ascii="Verdana" w:hAnsi="Verdana" w:cs="Arial"/>
          <w:color w:val="25303B"/>
          <w:sz w:val="20"/>
          <w:szCs w:val="20"/>
          <w:lang w:val="de-DE"/>
        </w:rPr>
        <w:t>P</w:t>
      </w:r>
      <w:r w:rsidR="002D775F" w:rsidRPr="00C37DF7">
        <w:rPr>
          <w:rFonts w:ascii="Verdana" w:hAnsi="Verdana" w:cs="Arial"/>
          <w:color w:val="25303B"/>
          <w:sz w:val="20"/>
          <w:szCs w:val="20"/>
          <w:lang w:val="de-DE"/>
        </w:rPr>
        <w:t>roto</w:t>
      </w:r>
      <w:r w:rsidRPr="00C37DF7">
        <w:rPr>
          <w:rFonts w:ascii="Verdana" w:hAnsi="Verdana" w:cs="Arial"/>
          <w:color w:val="25303B"/>
          <w:sz w:val="20"/>
          <w:szCs w:val="20"/>
          <w:lang w:val="de-DE"/>
        </w:rPr>
        <w:t>k</w:t>
      </w:r>
      <w:r w:rsidR="002D775F" w:rsidRPr="00C37DF7">
        <w:rPr>
          <w:rFonts w:ascii="Verdana" w:hAnsi="Verdana" w:cs="Arial"/>
          <w:color w:val="25303B"/>
          <w:sz w:val="20"/>
          <w:szCs w:val="20"/>
          <w:lang w:val="de-DE"/>
        </w:rPr>
        <w:t>ol</w:t>
      </w:r>
      <w:r w:rsidRPr="00C37DF7">
        <w:rPr>
          <w:rFonts w:ascii="Verdana" w:hAnsi="Verdana" w:cs="Arial"/>
          <w:color w:val="25303B"/>
          <w:sz w:val="20"/>
          <w:szCs w:val="20"/>
          <w:lang w:val="de-DE"/>
        </w:rPr>
        <w:t>l für das Inkludieren von Hotelmanagementsystemen. Über diese Schnittstelle können Informationen über die Hotelzimmer (Buchungsstatus, Raumstatus, …) und Hotelgäste angefordert werden</w:t>
      </w:r>
      <w:r w:rsidR="002D775F" w:rsidRPr="00C37DF7">
        <w:rPr>
          <w:rFonts w:ascii="Verdana" w:hAnsi="Verdana" w:cs="Arial"/>
          <w:color w:val="25303B"/>
          <w:sz w:val="20"/>
          <w:szCs w:val="20"/>
          <w:lang w:val="de-DE"/>
        </w:rPr>
        <w:t>. Information</w:t>
      </w:r>
      <w:r w:rsidRPr="00C37DF7">
        <w:rPr>
          <w:rFonts w:ascii="Verdana" w:hAnsi="Verdana" w:cs="Arial"/>
          <w:color w:val="25303B"/>
          <w:sz w:val="20"/>
          <w:szCs w:val="20"/>
          <w:lang w:val="de-DE"/>
        </w:rPr>
        <w:t>en wie Raumstatus und Nachrichten können bidirektional ausgetauscht werden</w:t>
      </w:r>
      <w:r w:rsidR="002D775F" w:rsidRPr="00C37DF7">
        <w:rPr>
          <w:rFonts w:ascii="Verdana" w:hAnsi="Verdana" w:cs="Arial"/>
          <w:color w:val="25303B"/>
          <w:sz w:val="20"/>
          <w:szCs w:val="20"/>
          <w:lang w:val="de-DE"/>
        </w:rPr>
        <w:t xml:space="preserve">. </w:t>
      </w:r>
      <w:r w:rsidRPr="00C37DF7">
        <w:rPr>
          <w:rFonts w:ascii="Verdana" w:hAnsi="Verdana" w:cs="Arial"/>
          <w:color w:val="25303B"/>
          <w:sz w:val="20"/>
          <w:szCs w:val="20"/>
          <w:lang w:val="de-DE"/>
        </w:rPr>
        <w:t xml:space="preserve">Die </w:t>
      </w:r>
      <w:r w:rsidR="002D775F" w:rsidRPr="00C37DF7">
        <w:rPr>
          <w:rFonts w:ascii="Verdana" w:hAnsi="Verdana" w:cs="Arial"/>
          <w:color w:val="25303B"/>
          <w:sz w:val="20"/>
          <w:szCs w:val="20"/>
          <w:lang w:val="de-DE"/>
        </w:rPr>
        <w:t xml:space="preserve">MICROS Fidelio/Opera </w:t>
      </w:r>
      <w:r w:rsidRPr="00C37DF7">
        <w:rPr>
          <w:rFonts w:ascii="Verdana" w:hAnsi="Verdana" w:cs="Arial"/>
          <w:color w:val="25303B"/>
          <w:sz w:val="20"/>
          <w:szCs w:val="20"/>
          <w:lang w:val="de-DE"/>
        </w:rPr>
        <w:t>Schnittstelle ist durch MICROS zertifiziert</w:t>
      </w:r>
      <w:r w:rsidR="002D775F" w:rsidRPr="00C37DF7">
        <w:rPr>
          <w:rFonts w:ascii="Verdana" w:hAnsi="Verdana" w:cs="Arial"/>
          <w:color w:val="25303B"/>
          <w:sz w:val="20"/>
          <w:szCs w:val="20"/>
          <w:lang w:val="de-DE"/>
        </w:rPr>
        <w:t>.</w:t>
      </w:r>
    </w:p>
    <w:p w:rsidR="002D775F" w:rsidRPr="00C37DF7" w:rsidRDefault="001B09A8"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AT"/>
        </w:rPr>
        <w:t>Die VingCard Schnittstelle bietet die Möglichkeit, elektronische Türschlossanlagen zu integrieren. Mithilfe dieser Schnittstelle können Tür Events (Gasteintritt, Personaleintritt, Tür Auf, Tür Zu</w:t>
      </w:r>
      <w:r w:rsidR="002D775F" w:rsidRPr="00C37DF7">
        <w:rPr>
          <w:rFonts w:ascii="Verdana" w:hAnsi="Verdana" w:cs="Arial"/>
          <w:color w:val="25303B"/>
          <w:sz w:val="20"/>
          <w:szCs w:val="20"/>
          <w:lang w:val="de-DE"/>
        </w:rPr>
        <w:t xml:space="preserve">) </w:t>
      </w:r>
      <w:r w:rsidRPr="00C37DF7">
        <w:rPr>
          <w:rFonts w:ascii="Verdana" w:hAnsi="Verdana" w:cs="Arial"/>
          <w:color w:val="25303B"/>
          <w:sz w:val="20"/>
          <w:szCs w:val="20"/>
          <w:lang w:val="de-DE"/>
        </w:rPr>
        <w:t>empfangen werden</w:t>
      </w:r>
      <w:r w:rsidR="002D775F" w:rsidRPr="00C37DF7">
        <w:rPr>
          <w:rFonts w:ascii="Verdana" w:hAnsi="Verdana" w:cs="Arial"/>
          <w:color w:val="25303B"/>
          <w:sz w:val="20"/>
          <w:szCs w:val="20"/>
          <w:lang w:val="de-DE"/>
        </w:rPr>
        <w:t>.</w:t>
      </w:r>
    </w:p>
    <w:p w:rsidR="00780A97" w:rsidRPr="00C37DF7" w:rsidRDefault="00780A97"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Ein bidirektionaler Datenaustausch mit ein oder mehreren </w:t>
      </w:r>
      <w:proofErr w:type="spellStart"/>
      <w:r w:rsidRPr="00C37DF7">
        <w:rPr>
          <w:rFonts w:ascii="Verdana" w:hAnsi="Verdana" w:cs="Arial"/>
          <w:color w:val="25303B"/>
          <w:sz w:val="20"/>
          <w:szCs w:val="20"/>
          <w:lang w:val="de-DE"/>
        </w:rPr>
        <w:t>Gira</w:t>
      </w:r>
      <w:proofErr w:type="spellEnd"/>
      <w:r w:rsidRPr="00C37DF7">
        <w:rPr>
          <w:rFonts w:ascii="Verdana" w:hAnsi="Verdana" w:cs="Arial"/>
          <w:color w:val="25303B"/>
          <w:sz w:val="20"/>
          <w:szCs w:val="20"/>
          <w:lang w:val="de-DE"/>
        </w:rPr>
        <w:t xml:space="preserve"> </w:t>
      </w:r>
      <w:proofErr w:type="spellStart"/>
      <w:r w:rsidRPr="00C37DF7">
        <w:rPr>
          <w:rFonts w:ascii="Verdana" w:hAnsi="Verdana" w:cs="Arial"/>
          <w:color w:val="25303B"/>
          <w:sz w:val="20"/>
          <w:szCs w:val="20"/>
          <w:lang w:val="de-DE"/>
        </w:rPr>
        <w:t>HomeServern</w:t>
      </w:r>
      <w:proofErr w:type="spellEnd"/>
      <w:r w:rsidRPr="00C37DF7">
        <w:rPr>
          <w:rFonts w:ascii="Verdana" w:hAnsi="Verdana" w:cs="Arial"/>
          <w:color w:val="25303B"/>
          <w:sz w:val="20"/>
          <w:szCs w:val="20"/>
          <w:lang w:val="de-DE"/>
        </w:rPr>
        <w:t>/</w:t>
      </w:r>
      <w:proofErr w:type="spellStart"/>
      <w:r w:rsidRPr="00C37DF7">
        <w:rPr>
          <w:rFonts w:ascii="Verdana" w:hAnsi="Verdana" w:cs="Arial"/>
          <w:color w:val="25303B"/>
          <w:sz w:val="20"/>
          <w:szCs w:val="20"/>
          <w:lang w:val="de-DE"/>
        </w:rPr>
        <w:t>FacilityServern</w:t>
      </w:r>
      <w:proofErr w:type="spellEnd"/>
      <w:r w:rsidRPr="00C37DF7">
        <w:rPr>
          <w:rFonts w:ascii="Verdana" w:hAnsi="Verdana" w:cs="Arial"/>
          <w:color w:val="25303B"/>
          <w:sz w:val="20"/>
          <w:szCs w:val="20"/>
          <w:lang w:val="de-DE"/>
        </w:rPr>
        <w:t xml:space="preserve"> ist ebenfalls möglich. Dies ermöglicht das Weiterleiten von Informationen von beliebigen, unterstützen Technologien zum </w:t>
      </w:r>
      <w:proofErr w:type="spellStart"/>
      <w:r w:rsidRPr="00C37DF7">
        <w:rPr>
          <w:rFonts w:ascii="Verdana" w:hAnsi="Verdana" w:cs="Arial"/>
          <w:color w:val="25303B"/>
          <w:sz w:val="20"/>
          <w:szCs w:val="20"/>
          <w:lang w:val="de-DE"/>
        </w:rPr>
        <w:t>Gira</w:t>
      </w:r>
      <w:proofErr w:type="spellEnd"/>
      <w:r w:rsidRPr="00C37DF7">
        <w:rPr>
          <w:rFonts w:ascii="Verdana" w:hAnsi="Verdana" w:cs="Arial"/>
          <w:color w:val="25303B"/>
          <w:sz w:val="20"/>
          <w:szCs w:val="20"/>
          <w:lang w:val="de-DE"/>
        </w:rPr>
        <w:t xml:space="preserve"> HomeServer/FacilityServer.</w:t>
      </w:r>
    </w:p>
    <w:p w:rsidR="00780A97" w:rsidRPr="00C37DF7" w:rsidRDefault="00780A97"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Zusätzlich zu diesen nativen Schnittstellen können weitere Protokolle wie DALI, DMX, </w:t>
      </w:r>
      <w:proofErr w:type="spellStart"/>
      <w:r w:rsidRPr="00C37DF7">
        <w:rPr>
          <w:rFonts w:ascii="Verdana" w:hAnsi="Verdana" w:cs="Arial"/>
          <w:color w:val="25303B"/>
          <w:sz w:val="20"/>
          <w:szCs w:val="20"/>
          <w:lang w:val="de-DE"/>
        </w:rPr>
        <w:t>EnOcean</w:t>
      </w:r>
      <w:proofErr w:type="spellEnd"/>
      <w:r w:rsidRPr="00C37DF7">
        <w:rPr>
          <w:rFonts w:ascii="Verdana" w:hAnsi="Verdana" w:cs="Arial"/>
          <w:color w:val="25303B"/>
          <w:sz w:val="20"/>
          <w:szCs w:val="20"/>
          <w:lang w:val="de-DE"/>
        </w:rPr>
        <w:t xml:space="preserve"> und M-Bus über Hardware Gateways integriert werden.</w:t>
      </w:r>
    </w:p>
    <w:p w:rsidR="00780A97" w:rsidRPr="00C37DF7" w:rsidRDefault="00780A9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Das modulare Design des Server</w:t>
      </w:r>
      <w:r w:rsidR="00A84417" w:rsidRPr="00C37DF7">
        <w:rPr>
          <w:rFonts w:ascii="Verdana" w:hAnsi="Verdana" w:cs="Arial"/>
          <w:color w:val="25303B"/>
          <w:sz w:val="20"/>
          <w:szCs w:val="20"/>
          <w:lang w:val="de-AT"/>
        </w:rPr>
        <w:t>s</w:t>
      </w:r>
      <w:r w:rsidRPr="00C37DF7">
        <w:rPr>
          <w:rFonts w:ascii="Verdana" w:hAnsi="Verdana" w:cs="Arial"/>
          <w:color w:val="25303B"/>
          <w:sz w:val="20"/>
          <w:szCs w:val="20"/>
          <w:lang w:val="de-AT"/>
        </w:rPr>
        <w:t xml:space="preserve"> erlaubt die Erweiterung der existierenden Schnittstellen. Dies kann mittels LUA Programmen oder </w:t>
      </w:r>
      <w:r w:rsidR="00F1390F" w:rsidRPr="00C37DF7">
        <w:rPr>
          <w:rFonts w:ascii="Verdana" w:hAnsi="Verdana" w:cs="Arial"/>
          <w:color w:val="25303B"/>
          <w:sz w:val="20"/>
          <w:szCs w:val="20"/>
          <w:lang w:val="de-AT"/>
        </w:rPr>
        <w:t>C# über eine .NET API erfolgen.</w:t>
      </w:r>
    </w:p>
    <w:p w:rsidR="00F1390F" w:rsidRPr="00C37DF7" w:rsidRDefault="00F1390F"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Alle integrierten Datenpunkte können im Server weiterverarbeitet werden. Es ist möglich, Datenpunkte zu verknüpfen – inklusiver automatischen Datentypkonvertierung. Zusätzlich, kann Steuer- und Regelfunktionalität hinzugefügt werden, um Datenpunkte unabhängig von der darunterliegenden Technologie zu lesen, zu verarbeiten und zu ändern. In einer benutzerdefinierten Hierarchie können virtuelle Datenpunkte und Aliase zu existierenden Datenpunkte definiert werden. Die Implementierung dieser Logik kann über einen graphischen Funktionsblockeditor oder über die eingebaute LUA Script-Engine erfolgen.</w:t>
      </w:r>
    </w:p>
    <w:p w:rsidR="00F1390F" w:rsidRPr="00C37DF7" w:rsidRDefault="00F1390F" w:rsidP="00C37DF7">
      <w:pPr>
        <w:spacing w:after="120" w:line="312" w:lineRule="auto"/>
        <w:jc w:val="both"/>
        <w:rPr>
          <w:rFonts w:ascii="Verdana" w:hAnsi="Verdana" w:cs="Arial"/>
          <w:color w:val="25303B"/>
          <w:sz w:val="20"/>
          <w:szCs w:val="20"/>
        </w:rPr>
      </w:pPr>
      <w:r w:rsidRPr="00C37DF7">
        <w:rPr>
          <w:rFonts w:ascii="Verdana" w:hAnsi="Verdana" w:cs="Arial"/>
          <w:color w:val="25303B"/>
          <w:sz w:val="20"/>
          <w:szCs w:val="20"/>
          <w:lang w:val="de-AT"/>
        </w:rPr>
        <w:t>Die verarbeiteten Datenpunkte können über offene Schnittstellen an Management Clients zur Verfügung gestellt werden. Die folgenden Managementschnittstellen sind verfügbar:</w:t>
      </w:r>
    </w:p>
    <w:p w:rsidR="00116649" w:rsidRPr="00C37DF7" w:rsidRDefault="00116649" w:rsidP="00C37DF7">
      <w:pPr>
        <w:pStyle w:val="Listenabsatz"/>
        <w:numPr>
          <w:ilvl w:val="0"/>
          <w:numId w:val="34"/>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OPC DA </w:t>
      </w:r>
    </w:p>
    <w:p w:rsidR="00116649" w:rsidRPr="00C37DF7" w:rsidRDefault="00116649" w:rsidP="00C37DF7">
      <w:pPr>
        <w:pStyle w:val="Listenabsatz"/>
        <w:numPr>
          <w:ilvl w:val="0"/>
          <w:numId w:val="32"/>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BACnet/IP</w:t>
      </w:r>
    </w:p>
    <w:p w:rsidR="00116649" w:rsidRPr="00C37DF7" w:rsidRDefault="00F1390F" w:rsidP="00C37DF7">
      <w:pPr>
        <w:pStyle w:val="Listenabsatz"/>
        <w:numPr>
          <w:ilvl w:val="0"/>
          <w:numId w:val="32"/>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Proprietäre </w:t>
      </w:r>
      <w:r w:rsidR="00116649" w:rsidRPr="00C37DF7">
        <w:rPr>
          <w:rFonts w:ascii="Verdana" w:hAnsi="Verdana" w:cs="Arial"/>
          <w:color w:val="25303B"/>
          <w:sz w:val="20"/>
          <w:szCs w:val="20"/>
          <w:lang w:val="de-DE"/>
        </w:rPr>
        <w:t xml:space="preserve">TCP/IP </w:t>
      </w:r>
      <w:r w:rsidRPr="00C37DF7">
        <w:rPr>
          <w:rFonts w:ascii="Verdana" w:hAnsi="Verdana" w:cs="Arial"/>
          <w:color w:val="25303B"/>
          <w:sz w:val="20"/>
          <w:szCs w:val="20"/>
          <w:lang w:val="de-DE"/>
        </w:rPr>
        <w:t>Schnittstelle</w:t>
      </w:r>
    </w:p>
    <w:p w:rsidR="00F1390F" w:rsidRPr="00C37DF7" w:rsidRDefault="00F1390F"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Über diese Schnittstellen können eine </w:t>
      </w:r>
      <w:r w:rsidR="00370077" w:rsidRPr="00C37DF7">
        <w:rPr>
          <w:rFonts w:ascii="Verdana" w:hAnsi="Verdana" w:cs="Arial"/>
          <w:color w:val="25303B"/>
          <w:sz w:val="20"/>
          <w:szCs w:val="20"/>
          <w:lang w:val="de-AT"/>
        </w:rPr>
        <w:t>beliebige</w:t>
      </w:r>
      <w:r w:rsidRPr="00C37DF7">
        <w:rPr>
          <w:rFonts w:ascii="Verdana" w:hAnsi="Verdana" w:cs="Arial"/>
          <w:color w:val="25303B"/>
          <w:sz w:val="20"/>
          <w:szCs w:val="20"/>
          <w:lang w:val="de-AT"/>
        </w:rPr>
        <w:t xml:space="preserve"> Anzahl an</w:t>
      </w:r>
      <w:r w:rsidR="00370077" w:rsidRPr="00C37DF7">
        <w:rPr>
          <w:rFonts w:ascii="Verdana" w:hAnsi="Verdana" w:cs="Arial"/>
          <w:color w:val="25303B"/>
          <w:sz w:val="20"/>
          <w:szCs w:val="20"/>
          <w:lang w:val="de-AT"/>
        </w:rPr>
        <w:t xml:space="preserve"> Management Clients verbunden we</w:t>
      </w:r>
      <w:r w:rsidRPr="00C37DF7">
        <w:rPr>
          <w:rFonts w:ascii="Verdana" w:hAnsi="Verdana" w:cs="Arial"/>
          <w:color w:val="25303B"/>
          <w:sz w:val="20"/>
          <w:szCs w:val="20"/>
          <w:lang w:val="de-AT"/>
        </w:rPr>
        <w:t>rden.</w:t>
      </w:r>
    </w:p>
    <w:p w:rsidR="00C37DF7" w:rsidRDefault="0021181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Das inkludierte NETx BMS Studio bietet eine Konfiguration- und Wartungsschnittstelle für den Server an. Der eingebettete Gateway Manager kann für das Überwachen der verbundenen Gateways und Schnittstellengeräte zur Feld-/Automationsebene verwendet werden. Zusätzlich </w:t>
      </w:r>
    </w:p>
    <w:p w:rsidR="00C37DF7" w:rsidRDefault="00C37DF7" w:rsidP="00C37DF7">
      <w:pPr>
        <w:spacing w:after="120" w:line="312" w:lineRule="auto"/>
        <w:jc w:val="both"/>
        <w:rPr>
          <w:rFonts w:ascii="Verdana" w:hAnsi="Verdana" w:cs="Arial"/>
          <w:color w:val="25303B"/>
          <w:sz w:val="20"/>
          <w:szCs w:val="20"/>
          <w:lang w:val="de-AT"/>
        </w:rPr>
      </w:pPr>
    </w:p>
    <w:p w:rsidR="00211817" w:rsidRPr="00C37DF7" w:rsidRDefault="0021181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bietet der Telegram</w:t>
      </w:r>
      <w:r w:rsidR="00C37DF7">
        <w:rPr>
          <w:rFonts w:ascii="Verdana" w:hAnsi="Verdana" w:cs="Arial"/>
          <w:color w:val="25303B"/>
          <w:sz w:val="20"/>
          <w:szCs w:val="20"/>
          <w:lang w:val="de-AT"/>
        </w:rPr>
        <w:t>m</w:t>
      </w:r>
      <w:r w:rsidRPr="00C37DF7">
        <w:rPr>
          <w:rFonts w:ascii="Verdana" w:hAnsi="Verdana" w:cs="Arial"/>
          <w:color w:val="25303B"/>
          <w:sz w:val="20"/>
          <w:szCs w:val="20"/>
          <w:lang w:val="de-AT"/>
        </w:rPr>
        <w:t xml:space="preserve"> Monitor die Möglichkeit der Überwachung des Netzwerkverkehrs in Echtzeit. Ein Überblick des Online Status der webbasierten Visualisierungsclients ist ebenfalls möglich. Um die Entwicklung und um eine Testumgebung anzubieten, kann der Server im Simulationsmodus gestartet werden.</w:t>
      </w:r>
    </w:p>
    <w:p w:rsidR="0023120F" w:rsidRPr="00C37DF7" w:rsidRDefault="0023120F"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Das eingebettete </w:t>
      </w:r>
      <w:proofErr w:type="spellStart"/>
      <w:r w:rsidRPr="00C37DF7">
        <w:rPr>
          <w:rFonts w:ascii="Verdana" w:hAnsi="Verdana" w:cs="Arial"/>
          <w:color w:val="25303B"/>
          <w:sz w:val="20"/>
          <w:szCs w:val="20"/>
          <w:lang w:val="de-AT"/>
        </w:rPr>
        <w:t>Trending</w:t>
      </w:r>
      <w:proofErr w:type="spellEnd"/>
      <w:r w:rsidRPr="00C37DF7">
        <w:rPr>
          <w:rFonts w:ascii="Verdana" w:hAnsi="Verdana" w:cs="Arial"/>
          <w:color w:val="25303B"/>
          <w:sz w:val="20"/>
          <w:szCs w:val="20"/>
          <w:lang w:val="de-AT"/>
        </w:rPr>
        <w:t xml:space="preserve"> Modul erlaubt das Speicher von historischen Daten von selektierten Datenpunkte in einer MS SQL Datenbank. Zusätzlich zum Wert des Datenpunkts werden wichtige Meta-Informationen wie Zeitstempel und der Ursprung der Datenänderung (Geräteadresse, Visualisierungsbenutzer, Client IP) ebenfalls archiviert.</w:t>
      </w:r>
    </w:p>
    <w:p w:rsidR="00823F75" w:rsidRPr="00C37DF7" w:rsidRDefault="0023120F"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Das inkludierte Serverkalendermodul kann als Scheduler verwendet werden. Es ist möglich zeitbasierende Ereignisse zu definieren. Entsprechend der Start- und Stoppzeit eines Ereignisses </w:t>
      </w:r>
      <w:r w:rsidR="00802B26" w:rsidRPr="00C37DF7">
        <w:rPr>
          <w:rFonts w:ascii="Verdana" w:hAnsi="Verdana" w:cs="Arial"/>
          <w:color w:val="25303B"/>
          <w:sz w:val="20"/>
          <w:szCs w:val="20"/>
          <w:lang w:val="de-AT"/>
        </w:rPr>
        <w:t>können Datenpunkte geändert und zeitbasierende Aktionen ausgelöst werden – unabhängig von der Technology. Zusätzlich erlaubt die Kalenderfunktion das Definieren von Wiederholungen.</w:t>
      </w:r>
    </w:p>
    <w:p w:rsidR="00823F75" w:rsidRPr="00C37DF7" w:rsidRDefault="00802B26" w:rsidP="00C37DF7">
      <w:pPr>
        <w:spacing w:after="120" w:line="312" w:lineRule="auto"/>
        <w:jc w:val="both"/>
        <w:rPr>
          <w:rFonts w:ascii="Verdana" w:hAnsi="Verdana" w:cs="Tahoma"/>
          <w:color w:val="25303B"/>
          <w:sz w:val="20"/>
          <w:szCs w:val="20"/>
          <w:lang w:val="de-DE"/>
        </w:rPr>
      </w:pPr>
      <w:r w:rsidRPr="00C37DF7">
        <w:rPr>
          <w:rFonts w:ascii="Verdana" w:hAnsi="Verdana" w:cs="Arial"/>
          <w:color w:val="25303B"/>
          <w:sz w:val="20"/>
          <w:szCs w:val="20"/>
          <w:lang w:val="de-AT"/>
        </w:rPr>
        <w:t xml:space="preserve">Ein dezidiertes </w:t>
      </w:r>
      <w:proofErr w:type="spellStart"/>
      <w:r w:rsidRPr="00C37DF7">
        <w:rPr>
          <w:rFonts w:ascii="Verdana" w:hAnsi="Verdana" w:cs="Arial"/>
          <w:color w:val="25303B"/>
          <w:sz w:val="20"/>
          <w:szCs w:val="20"/>
          <w:lang w:val="de-AT"/>
        </w:rPr>
        <w:t>Metering</w:t>
      </w:r>
      <w:proofErr w:type="spellEnd"/>
      <w:r w:rsidRPr="00C37DF7">
        <w:rPr>
          <w:rFonts w:ascii="Verdana" w:hAnsi="Verdana" w:cs="Arial"/>
          <w:color w:val="25303B"/>
          <w:sz w:val="20"/>
          <w:szCs w:val="20"/>
          <w:lang w:val="de-AT"/>
        </w:rPr>
        <w:t xml:space="preserve"> Modul erlaubt die Integration von intelligenten Zählern. Unabhängig von den überwachten Ressourcen (Strom, Wasser, Wärme, …) werden die Verbrauchswerte empfangen, umgerechnet und in der SQL Datenbank hinterlegt. Diese Informationen können von Visualisierungsclients verwendet werden, um die Verbrauchswerte anzuzeigen (pro Tag, Monat oder Jahr). Die Verwendung von Delta- und Impulszählern sowie von Zählern, die direkt die Verbrauchswerte liefern, können verwendet werden.</w:t>
      </w:r>
    </w:p>
    <w:p w:rsidR="00FE4BDD" w:rsidRPr="00C37DF7" w:rsidRDefault="00802B26" w:rsidP="00C37DF7">
      <w:pPr>
        <w:spacing w:after="120" w:line="312" w:lineRule="auto"/>
        <w:jc w:val="both"/>
        <w:rPr>
          <w:rFonts w:ascii="Verdana" w:hAnsi="Verdana" w:cs="Arial"/>
          <w:color w:val="25303B"/>
          <w:sz w:val="20"/>
          <w:szCs w:val="20"/>
          <w:lang w:val="de-DE"/>
        </w:rPr>
      </w:pPr>
      <w:r w:rsidRPr="00C37DF7">
        <w:rPr>
          <w:rFonts w:ascii="Verdana" w:hAnsi="Verdana" w:cs="Tahoma"/>
          <w:color w:val="25303B"/>
          <w:sz w:val="20"/>
          <w:szCs w:val="20"/>
          <w:lang w:val="de-DE"/>
        </w:rPr>
        <w:t xml:space="preserve">Für Großprojekte mit verschiedenen Gebäudeteilen und Projekte mit mehrfachen Gebäuden, die über einen weiten Raum verteilt sind, können mehrere Server über ein Wide Area Network (WAN) verbunden werden. Mittels Clustering können Daten und Informationen zwischen den Servern bidirektional ausgetauscht werden. Es ist ebenfalls möglich, eine Hierarchie von Servern zu definieren, wo der Hauptserver die Datenpunkte von verschiedenen Subservern aggregiert. </w:t>
      </w:r>
    </w:p>
    <w:p w:rsidR="00823F75" w:rsidRPr="00C37DF7" w:rsidRDefault="00802B26"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DE"/>
        </w:rPr>
        <w:t>Um die Datenredundanz und Zuverlässigkeit zu erhöhen kann der Server als Hot Standby Main/Backup Lösung realisiert werden.</w:t>
      </w:r>
      <w:r w:rsidR="00823F75" w:rsidRPr="00C37DF7">
        <w:rPr>
          <w:rFonts w:ascii="Verdana" w:hAnsi="Verdana" w:cs="Arial"/>
          <w:color w:val="25303B"/>
          <w:sz w:val="20"/>
          <w:szCs w:val="20"/>
          <w:lang w:val="de-AT"/>
        </w:rPr>
        <w:t xml:space="preserve"> </w:t>
      </w:r>
    </w:p>
    <w:p w:rsidR="00A95384" w:rsidRDefault="00A95384" w:rsidP="00C37DF7">
      <w:pPr>
        <w:jc w:val="both"/>
        <w:rPr>
          <w:rFonts w:ascii="Verdana" w:hAnsi="Verdana" w:cs="Arial"/>
          <w:color w:val="25303B"/>
          <w:sz w:val="20"/>
          <w:szCs w:val="20"/>
          <w:u w:val="single"/>
          <w:lang w:val="de-DE"/>
        </w:rPr>
      </w:pPr>
    </w:p>
    <w:p w:rsidR="00585020" w:rsidRPr="00C37DF7" w:rsidRDefault="0083143E" w:rsidP="00C37DF7">
      <w:pPr>
        <w:jc w:val="both"/>
        <w:rPr>
          <w:rFonts w:ascii="Verdana" w:hAnsi="Verdana" w:cs="Arial"/>
          <w:color w:val="25303B"/>
          <w:sz w:val="20"/>
          <w:szCs w:val="20"/>
          <w:u w:val="single"/>
          <w:lang w:val="de-DE"/>
        </w:rPr>
      </w:pPr>
      <w:r w:rsidRPr="00C37DF7">
        <w:rPr>
          <w:rFonts w:ascii="Verdana" w:hAnsi="Verdana" w:cs="Arial"/>
          <w:color w:val="25303B"/>
          <w:sz w:val="20"/>
          <w:szCs w:val="20"/>
          <w:u w:val="single"/>
          <w:lang w:val="de-DE"/>
        </w:rPr>
        <w:t>Webbasierte Visualisierung</w:t>
      </w:r>
    </w:p>
    <w:p w:rsidR="0083143E" w:rsidRPr="00C37DF7" w:rsidRDefault="0083143E" w:rsidP="00C37DF7">
      <w:pPr>
        <w:jc w:val="both"/>
        <w:rPr>
          <w:rFonts w:ascii="Verdana" w:hAnsi="Verdana" w:cs="Arial"/>
          <w:color w:val="25303B"/>
          <w:sz w:val="20"/>
          <w:szCs w:val="20"/>
          <w:lang w:val="de-DE"/>
        </w:rPr>
      </w:pPr>
    </w:p>
    <w:p w:rsidR="0083143E" w:rsidRPr="00C37DF7" w:rsidRDefault="0083143E"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Der Server beinhaltet zusätzlich einen Webserver, der webbasierte Visualisierungen zur Verfügung stellt. Dieser basierte auf HTML5 und JavaScript. Daher kann jedes Gerät mit eingebetteten Webbrowser (Windows PC, Linux </w:t>
      </w:r>
      <w:r w:rsidR="00A95384">
        <w:rPr>
          <w:rFonts w:ascii="Verdana" w:hAnsi="Verdana" w:cs="Arial"/>
          <w:color w:val="25303B"/>
          <w:sz w:val="20"/>
          <w:szCs w:val="20"/>
          <w:lang w:val="de-AT"/>
        </w:rPr>
        <w:t xml:space="preserve">PC, MAC PC, </w:t>
      </w:r>
      <w:proofErr w:type="spellStart"/>
      <w:r w:rsidR="00A95384">
        <w:rPr>
          <w:rFonts w:ascii="Verdana" w:hAnsi="Verdana" w:cs="Arial"/>
          <w:color w:val="25303B"/>
          <w:sz w:val="20"/>
          <w:szCs w:val="20"/>
          <w:lang w:val="de-AT"/>
        </w:rPr>
        <w:t>Touchpanels</w:t>
      </w:r>
      <w:proofErr w:type="spellEnd"/>
      <w:r w:rsidR="00A95384">
        <w:rPr>
          <w:rFonts w:ascii="Verdana" w:hAnsi="Verdana" w:cs="Arial"/>
          <w:color w:val="25303B"/>
          <w:sz w:val="20"/>
          <w:szCs w:val="20"/>
          <w:lang w:val="de-AT"/>
        </w:rPr>
        <w:t>, Smartp</w:t>
      </w:r>
      <w:r w:rsidRPr="00C37DF7">
        <w:rPr>
          <w:rFonts w:ascii="Verdana" w:hAnsi="Verdana" w:cs="Arial"/>
          <w:color w:val="25303B"/>
          <w:sz w:val="20"/>
          <w:szCs w:val="20"/>
          <w:lang w:val="de-AT"/>
        </w:rPr>
        <w:t>hones, …) als Clientplattform dienen. Für Android und iOS Geräte ist eine dezidierte App verfügbar.</w:t>
      </w:r>
    </w:p>
    <w:p w:rsidR="00B75DC4" w:rsidRPr="00C37DF7" w:rsidRDefault="0083143E"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Die Verwaltung der Visualisierungsprojekte und der verschiedenen Visualisierungsclients erfolgt zentral im BMS Studio. Auf diese Weise kann eine beliebige Anzahl an webbasierten Visualisierungen einfach und effektiv kontrolliert, konfiguriert und geändert werden.</w:t>
      </w:r>
    </w:p>
    <w:p w:rsidR="00585020" w:rsidRPr="00C37DF7" w:rsidRDefault="0083143E"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Der Webserver unterstützt TLS/SSL in Kombination mit Benutzername/Passwort Authentifizierung, um die Kommunikation und den Zugriff zu den verschiedenen Visualisierungsclients zu sichern.</w:t>
      </w:r>
    </w:p>
    <w:p w:rsidR="00C37DF7" w:rsidRDefault="00C37DF7" w:rsidP="00C37DF7">
      <w:pPr>
        <w:spacing w:after="120" w:line="312" w:lineRule="auto"/>
        <w:jc w:val="both"/>
        <w:rPr>
          <w:rFonts w:ascii="Verdana" w:hAnsi="Verdana" w:cs="Arial"/>
          <w:color w:val="25303B"/>
          <w:sz w:val="20"/>
          <w:szCs w:val="20"/>
          <w:lang w:val="de-AT"/>
        </w:rPr>
      </w:pPr>
    </w:p>
    <w:p w:rsidR="00C37DF7" w:rsidRDefault="00C37DF7" w:rsidP="00C37DF7">
      <w:pPr>
        <w:spacing w:after="120" w:line="312" w:lineRule="auto"/>
        <w:jc w:val="both"/>
        <w:rPr>
          <w:rFonts w:ascii="Verdana" w:hAnsi="Verdana" w:cs="Arial"/>
          <w:color w:val="25303B"/>
          <w:sz w:val="20"/>
          <w:szCs w:val="20"/>
          <w:lang w:val="de-AT"/>
        </w:rPr>
      </w:pPr>
    </w:p>
    <w:p w:rsidR="00C37DF7" w:rsidRDefault="0083143E"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Die webbasierte Visualisierung unterstützt Autoskalierung. Der Webserver empfängt die Bildschirmauflösung der Client Geräte und berechnet die Visualisierung für jeden Client individuell um. </w:t>
      </w:r>
    </w:p>
    <w:p w:rsidR="001E785A" w:rsidRPr="00197429" w:rsidRDefault="0083143E"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Die inkludierte Editiersoftware wird für das Design der webbasierten Visualisierungsprojekte verwendet. Da die </w:t>
      </w:r>
      <w:r w:rsidR="00370077" w:rsidRPr="00C37DF7">
        <w:rPr>
          <w:rFonts w:ascii="Verdana" w:hAnsi="Verdana" w:cs="Arial"/>
          <w:color w:val="25303B"/>
          <w:sz w:val="20"/>
          <w:szCs w:val="20"/>
          <w:lang w:val="de-AT"/>
        </w:rPr>
        <w:t>Visualisierungen</w:t>
      </w:r>
      <w:r w:rsidRPr="00C37DF7">
        <w:rPr>
          <w:rFonts w:ascii="Verdana" w:hAnsi="Verdana" w:cs="Arial"/>
          <w:color w:val="25303B"/>
          <w:sz w:val="20"/>
          <w:szCs w:val="20"/>
          <w:lang w:val="de-AT"/>
        </w:rPr>
        <w:t xml:space="preserve"> vollkommen frei definierbar sind, kann ein persönliche</w:t>
      </w:r>
      <w:r w:rsidR="00A84417" w:rsidRPr="00C37DF7">
        <w:rPr>
          <w:rFonts w:ascii="Verdana" w:hAnsi="Verdana" w:cs="Arial"/>
          <w:color w:val="25303B"/>
          <w:sz w:val="20"/>
          <w:szCs w:val="20"/>
          <w:lang w:val="de-AT"/>
        </w:rPr>
        <w:t>r</w:t>
      </w:r>
      <w:r w:rsidRPr="00C37DF7">
        <w:rPr>
          <w:rFonts w:ascii="Verdana" w:hAnsi="Verdana" w:cs="Arial"/>
          <w:color w:val="25303B"/>
          <w:sz w:val="20"/>
          <w:szCs w:val="20"/>
          <w:lang w:val="de-AT"/>
        </w:rPr>
        <w:t xml:space="preserve">, projektspezifischer Look &amp; </w:t>
      </w:r>
      <w:proofErr w:type="spellStart"/>
      <w:r w:rsidRPr="00C37DF7">
        <w:rPr>
          <w:rFonts w:ascii="Verdana" w:hAnsi="Verdana" w:cs="Arial"/>
          <w:color w:val="25303B"/>
          <w:sz w:val="20"/>
          <w:szCs w:val="20"/>
          <w:lang w:val="de-AT"/>
        </w:rPr>
        <w:t>Feel</w:t>
      </w:r>
      <w:proofErr w:type="spellEnd"/>
      <w:r w:rsidRPr="00C37DF7">
        <w:rPr>
          <w:rFonts w:ascii="Verdana" w:hAnsi="Verdana" w:cs="Arial"/>
          <w:color w:val="25303B"/>
          <w:sz w:val="20"/>
          <w:szCs w:val="20"/>
          <w:lang w:val="de-AT"/>
        </w:rPr>
        <w:t xml:space="preserve"> erzeugt werden. Es ist möglich eigene Buttons und Kontrollelemente zu definieren, die in einer Biblioth</w:t>
      </w:r>
      <w:r w:rsidR="001C0A13" w:rsidRPr="00C37DF7">
        <w:rPr>
          <w:rFonts w:ascii="Verdana" w:hAnsi="Verdana" w:cs="Arial"/>
          <w:color w:val="25303B"/>
          <w:sz w:val="20"/>
          <w:szCs w:val="20"/>
          <w:lang w:val="de-AT"/>
        </w:rPr>
        <w:t>ek für eine spätere Verwendung</w:t>
      </w:r>
      <w:r w:rsidRPr="00C37DF7">
        <w:rPr>
          <w:rFonts w:ascii="Verdana" w:hAnsi="Verdana" w:cs="Arial"/>
          <w:color w:val="25303B"/>
          <w:sz w:val="20"/>
          <w:szCs w:val="20"/>
          <w:lang w:val="de-AT"/>
        </w:rPr>
        <w:t xml:space="preserve"> in anderen Projekten gespeichert werden können. </w:t>
      </w:r>
      <w:r w:rsidRPr="00C37DF7">
        <w:rPr>
          <w:rFonts w:ascii="Verdana" w:hAnsi="Verdana" w:cs="Tahoma"/>
          <w:color w:val="25303B"/>
          <w:sz w:val="20"/>
          <w:szCs w:val="20"/>
          <w:lang w:val="de-AT"/>
        </w:rPr>
        <w:t xml:space="preserve">Basierend auf dem Konzept von Master Pages können Vorlagen erstellt </w:t>
      </w:r>
      <w:r w:rsidR="001E785A" w:rsidRPr="00C37DF7">
        <w:rPr>
          <w:rFonts w:ascii="Verdana" w:hAnsi="Verdana" w:cs="Tahoma"/>
          <w:color w:val="25303B"/>
          <w:sz w:val="20"/>
          <w:szCs w:val="20"/>
          <w:lang w:val="de-AT"/>
        </w:rPr>
        <w:t>we</w:t>
      </w:r>
      <w:r w:rsidRPr="00C37DF7">
        <w:rPr>
          <w:rFonts w:ascii="Verdana" w:hAnsi="Verdana" w:cs="Tahoma"/>
          <w:color w:val="25303B"/>
          <w:sz w:val="20"/>
          <w:szCs w:val="20"/>
          <w:lang w:val="de-AT"/>
        </w:rPr>
        <w:t>rden, die Elemente, welche auf mehrere Visual</w:t>
      </w:r>
      <w:r w:rsidR="001E785A" w:rsidRPr="00C37DF7">
        <w:rPr>
          <w:rFonts w:ascii="Verdana" w:hAnsi="Verdana" w:cs="Tahoma"/>
          <w:color w:val="25303B"/>
          <w:sz w:val="20"/>
          <w:szCs w:val="20"/>
          <w:lang w:val="de-AT"/>
        </w:rPr>
        <w:t>is</w:t>
      </w:r>
      <w:r w:rsidRPr="00C37DF7">
        <w:rPr>
          <w:rFonts w:ascii="Verdana" w:hAnsi="Verdana" w:cs="Tahoma"/>
          <w:color w:val="25303B"/>
          <w:sz w:val="20"/>
          <w:szCs w:val="20"/>
          <w:lang w:val="de-AT"/>
        </w:rPr>
        <w:t xml:space="preserve">ierungsseiten verwendet </w:t>
      </w:r>
      <w:r w:rsidR="001E785A" w:rsidRPr="00C37DF7">
        <w:rPr>
          <w:rFonts w:ascii="Verdana" w:hAnsi="Verdana" w:cs="Tahoma"/>
          <w:color w:val="25303B"/>
          <w:sz w:val="20"/>
          <w:szCs w:val="20"/>
          <w:lang w:val="de-AT"/>
        </w:rPr>
        <w:t>werden</w:t>
      </w:r>
      <w:r w:rsidRPr="00C37DF7">
        <w:rPr>
          <w:rFonts w:ascii="Verdana" w:hAnsi="Verdana" w:cs="Tahoma"/>
          <w:color w:val="25303B"/>
          <w:sz w:val="20"/>
          <w:szCs w:val="20"/>
          <w:lang w:val="de-AT"/>
        </w:rPr>
        <w:t xml:space="preserve"> sollen, enthalten. Die inkludierte </w:t>
      </w:r>
      <w:proofErr w:type="spellStart"/>
      <w:r w:rsidRPr="00C37DF7">
        <w:rPr>
          <w:rFonts w:ascii="Verdana" w:hAnsi="Verdana" w:cs="Tahoma"/>
          <w:color w:val="25303B"/>
          <w:sz w:val="20"/>
          <w:szCs w:val="20"/>
          <w:lang w:val="de-AT"/>
        </w:rPr>
        <w:t>Layerverwaltung</w:t>
      </w:r>
      <w:proofErr w:type="spellEnd"/>
      <w:r w:rsidRPr="00C37DF7">
        <w:rPr>
          <w:rFonts w:ascii="Verdana" w:hAnsi="Verdana" w:cs="Tahoma"/>
          <w:color w:val="25303B"/>
          <w:sz w:val="20"/>
          <w:szCs w:val="20"/>
          <w:lang w:val="de-AT"/>
        </w:rPr>
        <w:t xml:space="preserve"> bietet die Möglichkeit </w:t>
      </w:r>
      <w:r w:rsidR="001E785A" w:rsidRPr="00C37DF7">
        <w:rPr>
          <w:rFonts w:ascii="Verdana" w:hAnsi="Verdana" w:cs="Tahoma"/>
          <w:color w:val="25303B"/>
          <w:sz w:val="20"/>
          <w:szCs w:val="20"/>
          <w:lang w:val="de-AT"/>
        </w:rPr>
        <w:t xml:space="preserve">verschiedene Eigenschaften (sichtbar/unsichtbar, aktiviert/deaktiviert) simultan für mehrere Elemente zu ändern. Zusätzlich stehen Pop-Up Windows als </w:t>
      </w:r>
      <w:proofErr w:type="spellStart"/>
      <w:r w:rsidR="001E785A" w:rsidRPr="00C37DF7">
        <w:rPr>
          <w:rFonts w:ascii="Verdana" w:hAnsi="Verdana" w:cs="Tahoma"/>
          <w:color w:val="25303B"/>
          <w:sz w:val="20"/>
          <w:szCs w:val="20"/>
          <w:lang w:val="de-AT"/>
        </w:rPr>
        <w:t>Overlay</w:t>
      </w:r>
      <w:proofErr w:type="spellEnd"/>
      <w:r w:rsidR="001E785A" w:rsidRPr="00C37DF7">
        <w:rPr>
          <w:rFonts w:ascii="Verdana" w:hAnsi="Verdana" w:cs="Tahoma"/>
          <w:color w:val="25303B"/>
          <w:sz w:val="20"/>
          <w:szCs w:val="20"/>
          <w:lang w:val="de-AT"/>
        </w:rPr>
        <w:t xml:space="preserve"> zur Verfügung, die für das Ein- und Ausblenden von Gruppen von Elementen dienen. Ein Online Modus erlaubt das Testen der Visualisierung während der Designphase. </w:t>
      </w:r>
    </w:p>
    <w:p w:rsidR="00885D10" w:rsidRPr="00C37DF7" w:rsidRDefault="00A84417" w:rsidP="00C37DF7">
      <w:pPr>
        <w:spacing w:after="120" w:line="312" w:lineRule="auto"/>
        <w:jc w:val="both"/>
        <w:rPr>
          <w:rFonts w:ascii="Verdana" w:hAnsi="Verdana" w:cs="Tahoma"/>
          <w:color w:val="25303B"/>
          <w:sz w:val="20"/>
          <w:szCs w:val="20"/>
          <w:lang w:val="de-AT"/>
        </w:rPr>
      </w:pPr>
      <w:r w:rsidRPr="00C37DF7">
        <w:rPr>
          <w:rFonts w:ascii="Verdana" w:hAnsi="Verdana" w:cs="Tahoma"/>
          <w:color w:val="25303B"/>
          <w:sz w:val="20"/>
          <w:szCs w:val="20"/>
          <w:lang w:val="de-AT"/>
        </w:rPr>
        <w:t xml:space="preserve">Zusätzlich zu den Standardelementen wie Labels, Buttons, </w:t>
      </w:r>
      <w:proofErr w:type="spellStart"/>
      <w:r w:rsidRPr="00C37DF7">
        <w:rPr>
          <w:rFonts w:ascii="Verdana" w:hAnsi="Verdana" w:cs="Tahoma"/>
          <w:color w:val="25303B"/>
          <w:sz w:val="20"/>
          <w:szCs w:val="20"/>
          <w:lang w:val="de-AT"/>
        </w:rPr>
        <w:t>Sliders</w:t>
      </w:r>
      <w:proofErr w:type="spellEnd"/>
      <w:r w:rsidRPr="00C37DF7">
        <w:rPr>
          <w:rFonts w:ascii="Verdana" w:hAnsi="Verdana" w:cs="Tahoma"/>
          <w:color w:val="25303B"/>
          <w:sz w:val="20"/>
          <w:szCs w:val="20"/>
          <w:lang w:val="de-AT"/>
        </w:rPr>
        <w:t xml:space="preserve"> und Bilder stehen erweiterte Elemente wie </w:t>
      </w:r>
      <w:r w:rsidR="009D0D3F" w:rsidRPr="00C37DF7">
        <w:rPr>
          <w:rFonts w:ascii="Verdana" w:hAnsi="Verdana" w:cs="Tahoma"/>
          <w:color w:val="25303B"/>
          <w:sz w:val="20"/>
          <w:szCs w:val="20"/>
          <w:lang w:val="de-AT"/>
        </w:rPr>
        <w:t xml:space="preserve">Link Areas, Multi-Picture, Multi-Internet </w:t>
      </w:r>
      <w:r w:rsidRPr="00C37DF7">
        <w:rPr>
          <w:rFonts w:ascii="Verdana" w:hAnsi="Verdana" w:cs="Tahoma"/>
          <w:color w:val="25303B"/>
          <w:sz w:val="20"/>
          <w:szCs w:val="20"/>
          <w:lang w:val="de-AT"/>
        </w:rPr>
        <w:t>u</w:t>
      </w:r>
      <w:r w:rsidR="009D0D3F" w:rsidRPr="00C37DF7">
        <w:rPr>
          <w:rFonts w:ascii="Verdana" w:hAnsi="Verdana" w:cs="Tahoma"/>
          <w:color w:val="25303B"/>
          <w:sz w:val="20"/>
          <w:szCs w:val="20"/>
          <w:lang w:val="de-AT"/>
        </w:rPr>
        <w:t xml:space="preserve">nd RGB </w:t>
      </w:r>
      <w:r w:rsidRPr="00C37DF7">
        <w:rPr>
          <w:rFonts w:ascii="Verdana" w:hAnsi="Verdana" w:cs="Tahoma"/>
          <w:color w:val="25303B"/>
          <w:sz w:val="20"/>
          <w:szCs w:val="20"/>
          <w:lang w:val="de-AT"/>
        </w:rPr>
        <w:t>Elemente zur Verfügung</w:t>
      </w:r>
      <w:r w:rsidR="009D0D3F" w:rsidRPr="00C37DF7">
        <w:rPr>
          <w:rFonts w:ascii="Verdana" w:hAnsi="Verdana" w:cs="Tahoma"/>
          <w:color w:val="25303B"/>
          <w:sz w:val="20"/>
          <w:szCs w:val="20"/>
          <w:lang w:val="de-AT"/>
        </w:rPr>
        <w:t xml:space="preserve">. </w:t>
      </w:r>
      <w:r w:rsidRPr="00C37DF7">
        <w:rPr>
          <w:rFonts w:ascii="Verdana" w:hAnsi="Verdana" w:cs="Tahoma"/>
          <w:color w:val="25303B"/>
          <w:sz w:val="20"/>
          <w:szCs w:val="20"/>
          <w:lang w:val="de-AT"/>
        </w:rPr>
        <w:t xml:space="preserve">Für Bilder werden gängige Formate wie </w:t>
      </w:r>
      <w:proofErr w:type="spellStart"/>
      <w:r w:rsidRPr="00C37DF7">
        <w:rPr>
          <w:rFonts w:ascii="Verdana" w:hAnsi="Verdana" w:cs="Tahoma"/>
          <w:color w:val="25303B"/>
          <w:sz w:val="20"/>
          <w:szCs w:val="20"/>
          <w:lang w:val="de-AT"/>
        </w:rPr>
        <w:t>jpeg</w:t>
      </w:r>
      <w:proofErr w:type="spellEnd"/>
      <w:r w:rsidRPr="00C37DF7">
        <w:rPr>
          <w:rFonts w:ascii="Verdana" w:hAnsi="Verdana" w:cs="Tahoma"/>
          <w:color w:val="25303B"/>
          <w:sz w:val="20"/>
          <w:szCs w:val="20"/>
          <w:lang w:val="de-AT"/>
        </w:rPr>
        <w:t xml:space="preserve">, </w:t>
      </w:r>
      <w:proofErr w:type="spellStart"/>
      <w:r w:rsidRPr="00C37DF7">
        <w:rPr>
          <w:rFonts w:ascii="Verdana" w:hAnsi="Verdana" w:cs="Tahoma"/>
          <w:color w:val="25303B"/>
          <w:sz w:val="20"/>
          <w:szCs w:val="20"/>
          <w:lang w:val="de-AT"/>
        </w:rPr>
        <w:t>git</w:t>
      </w:r>
      <w:proofErr w:type="spellEnd"/>
      <w:r w:rsidRPr="00C37DF7">
        <w:rPr>
          <w:rFonts w:ascii="Verdana" w:hAnsi="Verdana" w:cs="Tahoma"/>
          <w:color w:val="25303B"/>
          <w:sz w:val="20"/>
          <w:szCs w:val="20"/>
          <w:lang w:val="de-AT"/>
        </w:rPr>
        <w:t xml:space="preserve"> und </w:t>
      </w:r>
      <w:proofErr w:type="spellStart"/>
      <w:r w:rsidRPr="00C37DF7">
        <w:rPr>
          <w:rFonts w:ascii="Verdana" w:hAnsi="Verdana" w:cs="Tahoma"/>
          <w:color w:val="25303B"/>
          <w:sz w:val="20"/>
          <w:szCs w:val="20"/>
          <w:lang w:val="de-AT"/>
        </w:rPr>
        <w:t>png</w:t>
      </w:r>
      <w:proofErr w:type="spellEnd"/>
      <w:r w:rsidRPr="00C37DF7">
        <w:rPr>
          <w:rFonts w:ascii="Verdana" w:hAnsi="Verdana" w:cs="Tahoma"/>
          <w:color w:val="25303B"/>
          <w:sz w:val="20"/>
          <w:szCs w:val="20"/>
          <w:lang w:val="de-AT"/>
        </w:rPr>
        <w:t xml:space="preserve"> mit Transparenz unterstützt. Der Historical Data Chart kann für das Darstellen von historischen Daten in der webbasierten Visualisierung verwendet werden. Zusätzlich zu verschiedenen </w:t>
      </w:r>
      <w:proofErr w:type="spellStart"/>
      <w:r w:rsidRPr="00C37DF7">
        <w:rPr>
          <w:rFonts w:ascii="Verdana" w:hAnsi="Verdana" w:cs="Tahoma"/>
          <w:color w:val="25303B"/>
          <w:sz w:val="20"/>
          <w:szCs w:val="20"/>
          <w:lang w:val="de-AT"/>
        </w:rPr>
        <w:t>Graphtypen</w:t>
      </w:r>
      <w:proofErr w:type="spellEnd"/>
      <w:r w:rsidRPr="00C37DF7">
        <w:rPr>
          <w:rFonts w:ascii="Verdana" w:hAnsi="Verdana" w:cs="Tahoma"/>
          <w:color w:val="25303B"/>
          <w:sz w:val="20"/>
          <w:szCs w:val="20"/>
          <w:lang w:val="de-AT"/>
        </w:rPr>
        <w:t xml:space="preserve"> (L</w:t>
      </w:r>
      <w:r w:rsidR="006404D0" w:rsidRPr="00C37DF7">
        <w:rPr>
          <w:rFonts w:ascii="Verdana" w:hAnsi="Verdana" w:cs="Tahoma"/>
          <w:color w:val="25303B"/>
          <w:sz w:val="20"/>
          <w:szCs w:val="20"/>
          <w:lang w:val="de-AT"/>
        </w:rPr>
        <w:t>in</w:t>
      </w:r>
      <w:r w:rsidRPr="00C37DF7">
        <w:rPr>
          <w:rFonts w:ascii="Verdana" w:hAnsi="Verdana" w:cs="Tahoma"/>
          <w:color w:val="25303B"/>
          <w:sz w:val="20"/>
          <w:szCs w:val="20"/>
          <w:lang w:val="de-AT"/>
        </w:rPr>
        <w:t>i</w:t>
      </w:r>
      <w:r w:rsidR="006404D0" w:rsidRPr="00C37DF7">
        <w:rPr>
          <w:rFonts w:ascii="Verdana" w:hAnsi="Verdana" w:cs="Tahoma"/>
          <w:color w:val="25303B"/>
          <w:sz w:val="20"/>
          <w:szCs w:val="20"/>
          <w:lang w:val="de-AT"/>
        </w:rPr>
        <w:t>e</w:t>
      </w:r>
      <w:r w:rsidRPr="00C37DF7">
        <w:rPr>
          <w:rFonts w:ascii="Verdana" w:hAnsi="Verdana" w:cs="Tahoma"/>
          <w:color w:val="25303B"/>
          <w:sz w:val="20"/>
          <w:szCs w:val="20"/>
          <w:lang w:val="de-AT"/>
        </w:rPr>
        <w:t>n</w:t>
      </w:r>
      <w:r w:rsidR="006404D0" w:rsidRPr="00C37DF7">
        <w:rPr>
          <w:rFonts w:ascii="Verdana" w:hAnsi="Verdana" w:cs="Tahoma"/>
          <w:color w:val="25303B"/>
          <w:sz w:val="20"/>
          <w:szCs w:val="20"/>
          <w:lang w:val="de-AT"/>
        </w:rPr>
        <w:t xml:space="preserve">, </w:t>
      </w:r>
      <w:proofErr w:type="spellStart"/>
      <w:r w:rsidRPr="00C37DF7">
        <w:rPr>
          <w:rFonts w:ascii="Verdana" w:hAnsi="Verdana" w:cs="Tahoma"/>
          <w:color w:val="25303B"/>
          <w:sz w:val="20"/>
          <w:szCs w:val="20"/>
          <w:lang w:val="de-AT"/>
        </w:rPr>
        <w:t>S</w:t>
      </w:r>
      <w:r w:rsidR="006404D0" w:rsidRPr="00C37DF7">
        <w:rPr>
          <w:rFonts w:ascii="Verdana" w:hAnsi="Verdana" w:cs="Tahoma"/>
          <w:color w:val="25303B"/>
          <w:sz w:val="20"/>
          <w:szCs w:val="20"/>
          <w:lang w:val="de-AT"/>
        </w:rPr>
        <w:t>plines</w:t>
      </w:r>
      <w:proofErr w:type="spellEnd"/>
      <w:r w:rsidR="006404D0" w:rsidRPr="00C37DF7">
        <w:rPr>
          <w:rFonts w:ascii="Verdana" w:hAnsi="Verdana" w:cs="Tahoma"/>
          <w:color w:val="25303B"/>
          <w:sz w:val="20"/>
          <w:szCs w:val="20"/>
          <w:lang w:val="de-AT"/>
        </w:rPr>
        <w:t xml:space="preserve">, </w:t>
      </w:r>
      <w:r w:rsidRPr="00C37DF7">
        <w:rPr>
          <w:rFonts w:ascii="Verdana" w:hAnsi="Verdana" w:cs="Tahoma"/>
          <w:color w:val="25303B"/>
          <w:sz w:val="20"/>
          <w:szCs w:val="20"/>
          <w:lang w:val="de-AT"/>
        </w:rPr>
        <w:t>Balken</w:t>
      </w:r>
      <w:r w:rsidR="006404D0" w:rsidRPr="00C37DF7">
        <w:rPr>
          <w:rFonts w:ascii="Verdana" w:hAnsi="Verdana" w:cs="Tahoma"/>
          <w:color w:val="25303B"/>
          <w:sz w:val="20"/>
          <w:szCs w:val="20"/>
          <w:lang w:val="de-AT"/>
        </w:rPr>
        <w:t xml:space="preserve">, </w:t>
      </w:r>
      <w:r w:rsidRPr="00C37DF7">
        <w:rPr>
          <w:rFonts w:ascii="Verdana" w:hAnsi="Verdana" w:cs="Tahoma"/>
          <w:color w:val="25303B"/>
          <w:sz w:val="20"/>
          <w:szCs w:val="20"/>
          <w:lang w:val="de-AT"/>
        </w:rPr>
        <w:t>Flächen</w:t>
      </w:r>
      <w:r w:rsidR="006404D0" w:rsidRPr="00C37DF7">
        <w:rPr>
          <w:rFonts w:ascii="Verdana" w:hAnsi="Verdana" w:cs="Tahoma"/>
          <w:color w:val="25303B"/>
          <w:sz w:val="20"/>
          <w:szCs w:val="20"/>
          <w:lang w:val="de-AT"/>
        </w:rPr>
        <w:t>, …)</w:t>
      </w:r>
      <w:r w:rsidRPr="00C37DF7">
        <w:rPr>
          <w:rFonts w:ascii="Verdana" w:hAnsi="Verdana" w:cs="Tahoma"/>
          <w:color w:val="25303B"/>
          <w:sz w:val="20"/>
          <w:szCs w:val="20"/>
          <w:lang w:val="de-AT"/>
        </w:rPr>
        <w:t xml:space="preserve"> kann der Benutzer das Zeitintervall (täglich, wöchentlich, monatlich, jährlich, benutzerdefiniert) direkt in der Visualisierung ändern</w:t>
      </w:r>
      <w:r w:rsidR="006404D0" w:rsidRPr="00C37DF7">
        <w:rPr>
          <w:rFonts w:ascii="Verdana" w:hAnsi="Verdana" w:cs="Tahoma"/>
          <w:color w:val="25303B"/>
          <w:sz w:val="20"/>
          <w:szCs w:val="20"/>
          <w:lang w:val="de-AT"/>
        </w:rPr>
        <w:t xml:space="preserve">. </w:t>
      </w:r>
      <w:r w:rsidR="00885D10" w:rsidRPr="00C37DF7">
        <w:rPr>
          <w:rFonts w:ascii="Verdana" w:hAnsi="Verdana" w:cs="Tahoma"/>
          <w:color w:val="25303B"/>
          <w:sz w:val="20"/>
          <w:szCs w:val="20"/>
          <w:lang w:val="de-AT"/>
        </w:rPr>
        <w:t xml:space="preserve">Der </w:t>
      </w:r>
      <w:proofErr w:type="spellStart"/>
      <w:r w:rsidR="00885D10" w:rsidRPr="00C37DF7">
        <w:rPr>
          <w:rFonts w:ascii="Verdana" w:hAnsi="Verdana" w:cs="Tahoma"/>
          <w:color w:val="25303B"/>
          <w:sz w:val="20"/>
          <w:szCs w:val="20"/>
          <w:lang w:val="de-AT"/>
        </w:rPr>
        <w:t>Metering</w:t>
      </w:r>
      <w:proofErr w:type="spellEnd"/>
      <w:r w:rsidR="00885D10" w:rsidRPr="00C37DF7">
        <w:rPr>
          <w:rFonts w:ascii="Verdana" w:hAnsi="Verdana" w:cs="Tahoma"/>
          <w:color w:val="25303B"/>
          <w:sz w:val="20"/>
          <w:szCs w:val="20"/>
          <w:lang w:val="de-AT"/>
        </w:rPr>
        <w:t xml:space="preserve"> Chart ist ein zusätzliches Kontrollelement, welches die Verbrauchsdaten von intelligenten Zählern, die durch das Servermodul aufgezeichnet wurden, darstellt. Ein graphisches Element, welches für den Zugriff auf den Scheduler/Kalender des Servers ermöglicht, ist ebenfalls enthalten.  Mithilfe dieses Elements können zeitbasierte Ereignisse erzeugt und direkt in der webbasierten Visualisierung geändert werden. </w:t>
      </w:r>
      <w:r w:rsidR="006404D0" w:rsidRPr="00C37DF7">
        <w:rPr>
          <w:rFonts w:ascii="Verdana" w:hAnsi="Verdana" w:cs="Tahoma"/>
          <w:color w:val="25303B"/>
          <w:sz w:val="20"/>
          <w:szCs w:val="20"/>
          <w:lang w:val="de-AT"/>
        </w:rPr>
        <w:t xml:space="preserve"> </w:t>
      </w:r>
    </w:p>
    <w:p w:rsidR="00885D10" w:rsidRPr="00C37DF7" w:rsidRDefault="00885D10"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Die inkludierte Benutzerverwaltung ermöglicht die Definition von mehrfachen Benutzer mit unterschiedlichen </w:t>
      </w:r>
      <w:r w:rsidR="0035588A" w:rsidRPr="00C37DF7">
        <w:rPr>
          <w:rFonts w:ascii="Verdana" w:hAnsi="Verdana" w:cs="Tahoma"/>
          <w:color w:val="25303B"/>
          <w:sz w:val="20"/>
          <w:szCs w:val="20"/>
          <w:lang w:val="de-DE"/>
        </w:rPr>
        <w:t>Layer-</w:t>
      </w:r>
      <w:r w:rsidRPr="00C37DF7">
        <w:rPr>
          <w:rFonts w:ascii="Verdana" w:hAnsi="Verdana" w:cs="Tahoma"/>
          <w:color w:val="25303B"/>
          <w:sz w:val="20"/>
          <w:szCs w:val="20"/>
          <w:lang w:val="de-DE"/>
        </w:rPr>
        <w:t xml:space="preserve">Zugriffsrechten. Zusätzlich kann der Zugriff auf die Module limitiert werden. </w:t>
      </w:r>
    </w:p>
    <w:p w:rsidR="006404D0" w:rsidRPr="00C37DF7" w:rsidRDefault="00885D10" w:rsidP="00C37DF7">
      <w:pPr>
        <w:spacing w:after="120" w:line="312" w:lineRule="auto"/>
        <w:jc w:val="both"/>
        <w:rPr>
          <w:rFonts w:ascii="Verdana" w:hAnsi="Verdana" w:cs="Tahoma"/>
          <w:color w:val="25303B"/>
          <w:sz w:val="20"/>
          <w:szCs w:val="20"/>
          <w:lang w:val="de-AT"/>
        </w:rPr>
      </w:pPr>
      <w:r w:rsidRPr="00C37DF7">
        <w:rPr>
          <w:rFonts w:ascii="Verdana" w:hAnsi="Verdana" w:cs="Tahoma"/>
          <w:color w:val="25303B"/>
          <w:sz w:val="20"/>
          <w:szCs w:val="20"/>
          <w:lang w:val="de-AT"/>
        </w:rPr>
        <w:t xml:space="preserve">In Kombination mit der iOS oder Android App wird eine Main/Backup Lösung unterstützt. </w:t>
      </w:r>
    </w:p>
    <w:p w:rsidR="00C37DF7" w:rsidRDefault="00C37DF7" w:rsidP="00C37DF7">
      <w:pPr>
        <w:spacing w:after="120" w:line="312" w:lineRule="auto"/>
        <w:jc w:val="both"/>
        <w:rPr>
          <w:rFonts w:ascii="Verdana" w:hAnsi="Verdana" w:cs="Tahoma"/>
          <w:color w:val="25303B"/>
          <w:sz w:val="20"/>
          <w:szCs w:val="20"/>
          <w:u w:val="single"/>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A44C76" w:rsidRPr="00C37DF7" w:rsidRDefault="00A44C76" w:rsidP="00C37DF7">
      <w:pPr>
        <w:spacing w:after="120" w:line="312" w:lineRule="auto"/>
        <w:jc w:val="both"/>
        <w:rPr>
          <w:rFonts w:ascii="Verdana" w:hAnsi="Verdana" w:cs="Tahoma"/>
          <w:color w:val="25303B"/>
          <w:sz w:val="20"/>
          <w:szCs w:val="20"/>
          <w:u w:val="single"/>
          <w:lang w:val="de-DE"/>
        </w:rPr>
      </w:pPr>
      <w:r w:rsidRPr="00C37DF7">
        <w:rPr>
          <w:rFonts w:ascii="Verdana" w:hAnsi="Verdana" w:cs="Tahoma"/>
          <w:color w:val="25303B"/>
          <w:sz w:val="20"/>
          <w:szCs w:val="20"/>
          <w:u w:val="single"/>
          <w:lang w:val="de-DE"/>
        </w:rPr>
        <w:t>Bezug:</w:t>
      </w:r>
    </w:p>
    <w:p w:rsidR="00A44C76" w:rsidRPr="00C37DF7" w:rsidRDefault="00A44C76" w:rsidP="00C37DF7">
      <w:pPr>
        <w:jc w:val="both"/>
        <w:rPr>
          <w:rFonts w:ascii="Verdana" w:hAnsi="Verdana"/>
          <w:color w:val="25303B"/>
          <w:sz w:val="20"/>
          <w:szCs w:val="20"/>
          <w:lang w:val="de-DE"/>
        </w:rPr>
      </w:pPr>
      <w:proofErr w:type="spellStart"/>
      <w:r w:rsidRPr="00C37DF7">
        <w:rPr>
          <w:rFonts w:ascii="Verdana" w:hAnsi="Verdana"/>
          <w:color w:val="25303B"/>
          <w:sz w:val="20"/>
          <w:szCs w:val="20"/>
          <w:lang w:val="de-DE"/>
        </w:rPr>
        <w:t>NETxAutomation</w:t>
      </w:r>
      <w:proofErr w:type="spellEnd"/>
      <w:r w:rsidRPr="00C37DF7">
        <w:rPr>
          <w:rFonts w:ascii="Verdana" w:hAnsi="Verdana"/>
          <w:color w:val="25303B"/>
          <w:sz w:val="20"/>
          <w:szCs w:val="20"/>
          <w:lang w:val="de-DE"/>
        </w:rPr>
        <w:t xml:space="preserve"> Software GmbH</w:t>
      </w:r>
    </w:p>
    <w:p w:rsidR="00A44C76" w:rsidRPr="00C37DF7" w:rsidRDefault="00A44C76" w:rsidP="00C37DF7">
      <w:pPr>
        <w:jc w:val="both"/>
        <w:rPr>
          <w:rFonts w:ascii="Verdana" w:hAnsi="Verdana"/>
          <w:color w:val="25303B"/>
          <w:sz w:val="20"/>
          <w:szCs w:val="20"/>
          <w:lang w:val="de-DE"/>
        </w:rPr>
      </w:pPr>
      <w:proofErr w:type="gramStart"/>
      <w:r w:rsidRPr="00C37DF7">
        <w:rPr>
          <w:rFonts w:ascii="Verdana" w:hAnsi="Verdana"/>
          <w:color w:val="25303B"/>
          <w:sz w:val="20"/>
          <w:szCs w:val="20"/>
          <w:lang w:val="de-DE"/>
        </w:rPr>
        <w:t>Maria Theresia Straße</w:t>
      </w:r>
      <w:proofErr w:type="gramEnd"/>
      <w:r w:rsidRPr="00C37DF7">
        <w:rPr>
          <w:rFonts w:ascii="Verdana" w:hAnsi="Verdana"/>
          <w:color w:val="25303B"/>
          <w:sz w:val="20"/>
          <w:szCs w:val="20"/>
          <w:lang w:val="de-DE"/>
        </w:rPr>
        <w:t xml:space="preserve"> 41</w:t>
      </w:r>
    </w:p>
    <w:p w:rsidR="00A44C76" w:rsidRPr="00C37DF7" w:rsidRDefault="00A44C76" w:rsidP="00C37DF7">
      <w:pPr>
        <w:jc w:val="both"/>
        <w:rPr>
          <w:rFonts w:ascii="Verdana" w:hAnsi="Verdana"/>
          <w:color w:val="25303B"/>
          <w:sz w:val="20"/>
          <w:szCs w:val="20"/>
          <w:lang w:val="de-DE"/>
        </w:rPr>
      </w:pPr>
      <w:proofErr w:type="gramStart"/>
      <w:r w:rsidRPr="00C37DF7">
        <w:rPr>
          <w:rFonts w:ascii="Verdana" w:hAnsi="Verdana"/>
          <w:color w:val="25303B"/>
          <w:sz w:val="20"/>
          <w:szCs w:val="20"/>
          <w:lang w:val="de-DE"/>
        </w:rPr>
        <w:t>4600  Wels</w:t>
      </w:r>
      <w:proofErr w:type="gramEnd"/>
    </w:p>
    <w:p w:rsidR="00A44C76" w:rsidRPr="00C37DF7" w:rsidRDefault="00A44C76" w:rsidP="00C37DF7">
      <w:pPr>
        <w:jc w:val="both"/>
        <w:rPr>
          <w:rFonts w:ascii="Verdana" w:hAnsi="Verdana"/>
          <w:color w:val="25303B"/>
          <w:sz w:val="20"/>
          <w:szCs w:val="20"/>
          <w:lang w:val="de-DE"/>
        </w:rPr>
      </w:pPr>
      <w:r w:rsidRPr="00C37DF7">
        <w:rPr>
          <w:rFonts w:ascii="Verdana" w:hAnsi="Verdana"/>
          <w:color w:val="25303B"/>
          <w:sz w:val="20"/>
          <w:szCs w:val="20"/>
          <w:lang w:val="de-DE"/>
        </w:rPr>
        <w:t>Österreich</w:t>
      </w:r>
    </w:p>
    <w:p w:rsidR="00A44C76" w:rsidRPr="00317496" w:rsidRDefault="00C37DF7" w:rsidP="00C37DF7">
      <w:pPr>
        <w:jc w:val="both"/>
        <w:rPr>
          <w:rFonts w:ascii="Verdana" w:hAnsi="Verdana"/>
          <w:color w:val="25303B"/>
          <w:sz w:val="20"/>
          <w:szCs w:val="20"/>
          <w:lang w:val="de-DE"/>
        </w:rPr>
      </w:pPr>
      <w:r w:rsidRPr="00317496">
        <w:rPr>
          <w:rFonts w:ascii="Verdana" w:hAnsi="Verdana"/>
          <w:color w:val="25303B"/>
          <w:sz w:val="20"/>
          <w:szCs w:val="20"/>
          <w:lang w:val="de-DE"/>
        </w:rPr>
        <w:t>office@netxautomation.com</w:t>
      </w:r>
    </w:p>
    <w:p w:rsidR="00A44C76" w:rsidRPr="00317496" w:rsidRDefault="00C37DF7" w:rsidP="00C37DF7">
      <w:pPr>
        <w:jc w:val="both"/>
        <w:rPr>
          <w:rFonts w:ascii="Verdana" w:hAnsi="Verdana"/>
          <w:color w:val="25303B"/>
          <w:sz w:val="20"/>
          <w:szCs w:val="20"/>
          <w:lang w:val="de-DE"/>
        </w:rPr>
      </w:pPr>
      <w:r w:rsidRPr="00317496">
        <w:rPr>
          <w:rFonts w:ascii="Verdana" w:hAnsi="Verdana"/>
          <w:color w:val="25303B"/>
          <w:sz w:val="20"/>
          <w:szCs w:val="20"/>
          <w:lang w:val="de-DE"/>
        </w:rPr>
        <w:t>Tel.  +43 (0)7242-252 900</w:t>
      </w:r>
    </w:p>
    <w:p w:rsidR="00A44C76" w:rsidRPr="00317496" w:rsidRDefault="00A44C76" w:rsidP="00C37DF7">
      <w:pPr>
        <w:spacing w:after="120" w:line="312" w:lineRule="auto"/>
        <w:jc w:val="both"/>
        <w:rPr>
          <w:rFonts w:ascii="Verdana" w:hAnsi="Verdana" w:cs="Tahoma"/>
          <w:color w:val="25303B"/>
          <w:sz w:val="20"/>
          <w:szCs w:val="20"/>
          <w:lang w:val="de-DE"/>
        </w:rPr>
      </w:pPr>
    </w:p>
    <w:p w:rsidR="00A44C76" w:rsidRPr="00C37DF7"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u w:val="single"/>
          <w:lang w:val="de-DE"/>
        </w:rPr>
        <w:t>Produkt:</w:t>
      </w:r>
      <w:r w:rsidRPr="00C37DF7">
        <w:rPr>
          <w:rFonts w:ascii="Verdana" w:hAnsi="Verdana" w:cs="Tahoma"/>
          <w:color w:val="25303B"/>
          <w:sz w:val="20"/>
          <w:szCs w:val="20"/>
          <w:lang w:val="de-DE"/>
        </w:rPr>
        <w:tab/>
        <w:t xml:space="preserve"> </w:t>
      </w:r>
    </w:p>
    <w:p w:rsidR="00C37DF7" w:rsidRDefault="00A44C76" w:rsidP="00C37DF7">
      <w:pPr>
        <w:tabs>
          <w:tab w:val="left" w:pos="1843"/>
        </w:tabs>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NETx BMS Server 2.0</w:t>
      </w:r>
    </w:p>
    <w:p w:rsidR="00A44C76" w:rsidRPr="00C37DF7" w:rsidRDefault="00A44C76" w:rsidP="00C37DF7">
      <w:pPr>
        <w:tabs>
          <w:tab w:val="left" w:pos="1843"/>
        </w:tabs>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Version:</w:t>
      </w:r>
      <w:r w:rsidRPr="00C37DF7">
        <w:rPr>
          <w:rFonts w:ascii="Verdana" w:hAnsi="Verdana" w:cs="Tahoma"/>
          <w:color w:val="25303B"/>
          <w:sz w:val="20"/>
          <w:szCs w:val="20"/>
          <w:lang w:val="de-DE"/>
        </w:rPr>
        <w:tab/>
        <w:t>…………</w:t>
      </w:r>
    </w:p>
    <w:p w:rsidR="00A44C76" w:rsidRPr="00C37DF7" w:rsidRDefault="00A44C76" w:rsidP="00C37DF7">
      <w:pPr>
        <w:tabs>
          <w:tab w:val="left" w:pos="1843"/>
        </w:tabs>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Softwareschutz:</w:t>
      </w:r>
      <w:r w:rsidRPr="00C37DF7">
        <w:rPr>
          <w:rFonts w:ascii="Verdana" w:hAnsi="Verdana" w:cs="Tahoma"/>
          <w:color w:val="25303B"/>
          <w:sz w:val="20"/>
          <w:szCs w:val="20"/>
          <w:lang w:val="de-DE"/>
        </w:rPr>
        <w:tab/>
        <w:t>…………</w:t>
      </w:r>
    </w:p>
    <w:p w:rsidR="00A44C76" w:rsidRPr="00C37DF7" w:rsidRDefault="00A44C76" w:rsidP="00C37DF7">
      <w:pPr>
        <w:tabs>
          <w:tab w:val="left" w:pos="1843"/>
        </w:tabs>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Produkt ID:</w:t>
      </w:r>
      <w:r w:rsidRPr="00C37DF7">
        <w:rPr>
          <w:rFonts w:ascii="Verdana" w:hAnsi="Verdana" w:cs="Tahoma"/>
          <w:color w:val="25303B"/>
          <w:sz w:val="20"/>
          <w:szCs w:val="20"/>
          <w:lang w:val="de-DE"/>
        </w:rPr>
        <w:tab/>
        <w:t>………….</w:t>
      </w:r>
    </w:p>
    <w:p w:rsidR="00A44C76" w:rsidRPr="00C37DF7" w:rsidRDefault="00A44C76" w:rsidP="00C37DF7">
      <w:pPr>
        <w:spacing w:after="120" w:line="312" w:lineRule="auto"/>
        <w:jc w:val="both"/>
        <w:rPr>
          <w:rFonts w:ascii="Verdana" w:hAnsi="Verdana" w:cs="Tahoma"/>
          <w:color w:val="25303B"/>
          <w:sz w:val="20"/>
          <w:szCs w:val="20"/>
          <w:u w:val="single"/>
          <w:lang w:val="de-DE"/>
        </w:rPr>
      </w:pPr>
    </w:p>
    <w:p w:rsidR="00A44C76" w:rsidRPr="00C37DF7" w:rsidRDefault="00A44C76" w:rsidP="00C37DF7">
      <w:pPr>
        <w:spacing w:after="120" w:line="312" w:lineRule="auto"/>
        <w:jc w:val="both"/>
        <w:rPr>
          <w:rFonts w:ascii="Verdana" w:hAnsi="Verdana" w:cs="Tahoma"/>
          <w:color w:val="25303B"/>
          <w:sz w:val="20"/>
          <w:szCs w:val="20"/>
          <w:u w:val="single"/>
          <w:lang w:val="de-DE"/>
        </w:rPr>
      </w:pPr>
      <w:r w:rsidRPr="00C37DF7">
        <w:rPr>
          <w:rFonts w:ascii="Verdana" w:hAnsi="Verdana" w:cs="Tahoma"/>
          <w:color w:val="25303B"/>
          <w:sz w:val="20"/>
          <w:szCs w:val="20"/>
          <w:u w:val="single"/>
          <w:lang w:val="de-DE"/>
        </w:rPr>
        <w:t xml:space="preserve">Definition der Produktversion: </w:t>
      </w:r>
    </w:p>
    <w:p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Anzahl der Datenpunkte und Anzahl der NETx BMS Clients</w:t>
      </w:r>
    </w:p>
    <w:p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Lizenzierte Datenpunkte:</w:t>
      </w:r>
    </w:p>
    <w:p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Anzahl der KNX Gruppenadressen, BACnet Objekte, Modbus Datenpunkte, SNMP Datenpunkte.</w:t>
      </w:r>
    </w:p>
    <w:p w:rsidR="00A44C76" w:rsidRPr="00C37DF7" w:rsidRDefault="00A44C76" w:rsidP="00C37DF7">
      <w:pPr>
        <w:spacing w:after="120" w:line="312" w:lineRule="auto"/>
        <w:jc w:val="both"/>
        <w:rPr>
          <w:rFonts w:ascii="Verdana" w:hAnsi="Verdana" w:cs="Tahoma"/>
          <w:color w:val="25303B"/>
          <w:sz w:val="20"/>
          <w:szCs w:val="20"/>
          <w:lang w:val="de-DE"/>
        </w:rPr>
      </w:pPr>
    </w:p>
    <w:p w:rsidR="00A44C76" w:rsidRPr="00C37DF7" w:rsidRDefault="00A44C76" w:rsidP="00C37DF7">
      <w:pPr>
        <w:spacing w:after="120" w:line="312" w:lineRule="auto"/>
        <w:jc w:val="both"/>
        <w:rPr>
          <w:rFonts w:ascii="Verdana" w:hAnsi="Verdana" w:cs="Tahoma"/>
          <w:color w:val="25303B"/>
          <w:sz w:val="20"/>
          <w:szCs w:val="20"/>
          <w:u w:val="single"/>
          <w:lang w:val="de-DE"/>
        </w:rPr>
      </w:pPr>
      <w:r w:rsidRPr="00C37DF7">
        <w:rPr>
          <w:rFonts w:ascii="Verdana" w:hAnsi="Verdana" w:cs="Tahoma"/>
          <w:color w:val="25303B"/>
          <w:sz w:val="20"/>
          <w:szCs w:val="20"/>
          <w:u w:val="single"/>
          <w:lang w:val="de-DE"/>
        </w:rPr>
        <w:t>Softwareschutz:</w:t>
      </w:r>
    </w:p>
    <w:p w:rsidR="00A44C76" w:rsidRPr="00C37DF7" w:rsidRDefault="00A44C76" w:rsidP="00C37DF7">
      <w:pPr>
        <w:spacing w:after="120" w:line="312" w:lineRule="auto"/>
        <w:jc w:val="both"/>
        <w:rPr>
          <w:rFonts w:ascii="Verdana" w:hAnsi="Verdana" w:cs="Tahoma"/>
          <w:color w:val="25303B"/>
          <w:sz w:val="20"/>
          <w:szCs w:val="20"/>
          <w:lang w:val="de-DE"/>
        </w:rPr>
      </w:pPr>
      <w:proofErr w:type="spellStart"/>
      <w:r w:rsidRPr="00C37DF7">
        <w:rPr>
          <w:rFonts w:ascii="Verdana" w:hAnsi="Verdana" w:cs="Tahoma"/>
          <w:color w:val="25303B"/>
          <w:sz w:val="20"/>
          <w:szCs w:val="20"/>
          <w:lang w:val="de-DE"/>
        </w:rPr>
        <w:t>Hardlock</w:t>
      </w:r>
      <w:proofErr w:type="spellEnd"/>
      <w:r w:rsidRPr="00C37DF7">
        <w:rPr>
          <w:rFonts w:ascii="Verdana" w:hAnsi="Verdana" w:cs="Tahoma"/>
          <w:color w:val="25303B"/>
          <w:sz w:val="20"/>
          <w:szCs w:val="20"/>
          <w:lang w:val="de-DE"/>
        </w:rPr>
        <w:t xml:space="preserve"> (mit USB Dongle) oder </w:t>
      </w:r>
      <w:proofErr w:type="spellStart"/>
      <w:r w:rsidRPr="00C37DF7">
        <w:rPr>
          <w:rFonts w:ascii="Verdana" w:hAnsi="Verdana" w:cs="Tahoma"/>
          <w:color w:val="25303B"/>
          <w:sz w:val="20"/>
          <w:szCs w:val="20"/>
          <w:lang w:val="de-DE"/>
        </w:rPr>
        <w:t>Softlock</w:t>
      </w:r>
      <w:proofErr w:type="spellEnd"/>
      <w:r w:rsidRPr="00C37DF7">
        <w:rPr>
          <w:rFonts w:ascii="Verdana" w:hAnsi="Verdana" w:cs="Tahoma"/>
          <w:color w:val="25303B"/>
          <w:sz w:val="20"/>
          <w:szCs w:val="20"/>
          <w:lang w:val="de-DE"/>
        </w:rPr>
        <w:t xml:space="preserve"> (hardwareabhängiger Software Code)</w:t>
      </w:r>
    </w:p>
    <w:p w:rsidR="00A44C76" w:rsidRPr="00C37DF7" w:rsidRDefault="00A44C76" w:rsidP="00C37DF7">
      <w:pPr>
        <w:spacing w:after="120" w:line="312" w:lineRule="auto"/>
        <w:jc w:val="both"/>
        <w:rPr>
          <w:rFonts w:ascii="Verdana" w:hAnsi="Verdana" w:cs="Tahoma"/>
          <w:color w:val="25303B"/>
          <w:sz w:val="20"/>
          <w:szCs w:val="20"/>
          <w:lang w:val="de-DE"/>
        </w:rPr>
      </w:pPr>
    </w:p>
    <w:p w:rsidR="00A44C76" w:rsidRPr="00C37DF7" w:rsidRDefault="00A44C76" w:rsidP="00C37DF7">
      <w:pPr>
        <w:spacing w:after="120" w:line="312" w:lineRule="auto"/>
        <w:jc w:val="both"/>
        <w:rPr>
          <w:rFonts w:ascii="Verdana" w:hAnsi="Verdana" w:cs="Tahoma"/>
          <w:color w:val="25303B"/>
          <w:sz w:val="20"/>
          <w:szCs w:val="20"/>
          <w:u w:val="single"/>
          <w:lang w:val="de-DE"/>
        </w:rPr>
      </w:pPr>
      <w:r w:rsidRPr="00C37DF7">
        <w:rPr>
          <w:rFonts w:ascii="Verdana" w:hAnsi="Verdana" w:cs="Tahoma"/>
          <w:color w:val="25303B"/>
          <w:sz w:val="20"/>
          <w:szCs w:val="20"/>
          <w:u w:val="single"/>
          <w:lang w:val="de-DE"/>
        </w:rPr>
        <w:t>Optional:</w:t>
      </w:r>
    </w:p>
    <w:p w:rsidR="00E22220" w:rsidRDefault="00A44C76" w:rsidP="00E22220">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Backupsystem </w:t>
      </w:r>
      <w:r w:rsidRPr="00C37DF7">
        <w:rPr>
          <w:rFonts w:ascii="Verdana" w:hAnsi="Verdana" w:cs="Tahoma"/>
          <w:color w:val="25303B"/>
          <w:sz w:val="20"/>
          <w:szCs w:val="20"/>
          <w:lang w:val="de-DE"/>
        </w:rPr>
        <w:br/>
        <w:t>Schnittstelle MICROS Fidelio/Opera</w:t>
      </w:r>
    </w:p>
    <w:p w:rsidR="00E22220" w:rsidRDefault="00A44C76" w:rsidP="00E22220">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Schnittstelle </w:t>
      </w:r>
      <w:proofErr w:type="spellStart"/>
      <w:r w:rsidRPr="00C37DF7">
        <w:rPr>
          <w:rFonts w:ascii="Verdana" w:hAnsi="Verdana" w:cs="Tahoma"/>
          <w:color w:val="25303B"/>
          <w:sz w:val="20"/>
          <w:szCs w:val="20"/>
          <w:lang w:val="de-DE"/>
        </w:rPr>
        <w:t>Protel</w:t>
      </w:r>
      <w:proofErr w:type="spellEnd"/>
    </w:p>
    <w:p w:rsidR="00A44C76" w:rsidRPr="00C37DF7" w:rsidRDefault="00A44C76" w:rsidP="00E22220">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Schnittstelle VingCard</w:t>
      </w:r>
    </w:p>
    <w:p w:rsidR="00A44C76" w:rsidRPr="00C37DF7" w:rsidRDefault="00A44C76" w:rsidP="00C37DF7">
      <w:pPr>
        <w:spacing w:after="120" w:line="312" w:lineRule="auto"/>
        <w:jc w:val="both"/>
        <w:rPr>
          <w:rFonts w:ascii="Verdana" w:hAnsi="Verdana" w:cs="Tahoma"/>
          <w:color w:val="25303B"/>
          <w:sz w:val="20"/>
          <w:szCs w:val="20"/>
          <w:lang w:val="de-DE"/>
        </w:rPr>
      </w:pPr>
    </w:p>
    <w:p w:rsidR="00A44C76" w:rsidRPr="00C37DF7" w:rsidRDefault="00A44C76" w:rsidP="00C37DF7">
      <w:pPr>
        <w:spacing w:after="120" w:line="312" w:lineRule="auto"/>
        <w:jc w:val="both"/>
        <w:rPr>
          <w:rFonts w:ascii="Verdana" w:hAnsi="Verdana" w:cs="Tahoma"/>
          <w:color w:val="25303B"/>
          <w:sz w:val="20"/>
          <w:szCs w:val="20"/>
          <w:u w:val="single"/>
          <w:lang w:val="de-DE"/>
        </w:rPr>
      </w:pPr>
      <w:r w:rsidRPr="00C37DF7">
        <w:rPr>
          <w:rFonts w:ascii="Verdana" w:hAnsi="Verdana" w:cs="Tahoma"/>
          <w:color w:val="25303B"/>
          <w:sz w:val="20"/>
          <w:szCs w:val="20"/>
          <w:u w:val="single"/>
          <w:lang w:val="de-DE"/>
        </w:rPr>
        <w:t>Dienstleistung:</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Übernahme Daten aus Engineering Tools (z.B. ETS, …)</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Konfigurierung Server</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Erstellung von</w:t>
      </w:r>
      <w:proofErr w:type="gramStart"/>
      <w:r w:rsidRPr="00C37DF7">
        <w:rPr>
          <w:rFonts w:ascii="Verdana" w:hAnsi="Verdana" w:cs="Tahoma"/>
          <w:color w:val="25303B"/>
          <w:sz w:val="20"/>
          <w:szCs w:val="20"/>
          <w:lang w:val="de-DE"/>
        </w:rPr>
        <w:t xml:space="preserve"> ….</w:t>
      </w:r>
      <w:proofErr w:type="gramEnd"/>
      <w:r w:rsidRPr="00C37DF7">
        <w:rPr>
          <w:rFonts w:ascii="Verdana" w:hAnsi="Verdana" w:cs="Tahoma"/>
          <w:color w:val="25303B"/>
          <w:sz w:val="20"/>
          <w:szCs w:val="20"/>
          <w:lang w:val="de-DE"/>
        </w:rPr>
        <w:t xml:space="preserve">. NETx BMS Client Visualisierungen für vorgegebene Clients mit je </w:t>
      </w:r>
      <w:proofErr w:type="gramStart"/>
      <w:r w:rsidRPr="00C37DF7">
        <w:rPr>
          <w:rFonts w:ascii="Verdana" w:hAnsi="Verdana" w:cs="Tahoma"/>
          <w:color w:val="25303B"/>
          <w:sz w:val="20"/>
          <w:szCs w:val="20"/>
          <w:lang w:val="de-DE"/>
        </w:rPr>
        <w:t xml:space="preserve"> ….</w:t>
      </w:r>
      <w:proofErr w:type="gramEnd"/>
      <w:r w:rsidRPr="00C37DF7">
        <w:rPr>
          <w:rFonts w:ascii="Verdana" w:hAnsi="Verdana" w:cs="Tahoma"/>
          <w:color w:val="25303B"/>
          <w:sz w:val="20"/>
          <w:szCs w:val="20"/>
          <w:lang w:val="de-DE"/>
        </w:rPr>
        <w:t xml:space="preserve">.Seiten </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mit ca. </w:t>
      </w:r>
      <w:proofErr w:type="gramStart"/>
      <w:r w:rsidRPr="00C37DF7">
        <w:rPr>
          <w:rFonts w:ascii="Verdana" w:hAnsi="Verdana" w:cs="Tahoma"/>
          <w:color w:val="25303B"/>
          <w:sz w:val="20"/>
          <w:szCs w:val="20"/>
          <w:lang w:val="de-DE"/>
        </w:rPr>
        <w:t>…….</w:t>
      </w:r>
      <w:proofErr w:type="gramEnd"/>
      <w:r w:rsidRPr="00C37DF7">
        <w:rPr>
          <w:rFonts w:ascii="Verdana" w:hAnsi="Verdana" w:cs="Tahoma"/>
          <w:color w:val="25303B"/>
          <w:sz w:val="20"/>
          <w:szCs w:val="20"/>
          <w:lang w:val="de-DE"/>
        </w:rPr>
        <w:t>Elementen auf Basis von definierten Grundrissen</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Erstellung von Funktionen in </w:t>
      </w:r>
      <w:r w:rsidR="00347870" w:rsidRPr="00C37DF7">
        <w:rPr>
          <w:rFonts w:ascii="Verdana" w:hAnsi="Verdana" w:cs="Tahoma"/>
          <w:color w:val="25303B"/>
          <w:sz w:val="20"/>
          <w:szCs w:val="20"/>
          <w:lang w:val="de-DE"/>
        </w:rPr>
        <w:t xml:space="preserve">Logik Editor oder </w:t>
      </w:r>
      <w:proofErr w:type="spellStart"/>
      <w:r w:rsidRPr="00C37DF7">
        <w:rPr>
          <w:rFonts w:ascii="Verdana" w:hAnsi="Verdana" w:cs="Tahoma"/>
          <w:color w:val="25303B"/>
          <w:sz w:val="20"/>
          <w:szCs w:val="20"/>
          <w:lang w:val="de-DE"/>
        </w:rPr>
        <w:t>Scriptsprache</w:t>
      </w:r>
      <w:proofErr w:type="spellEnd"/>
      <w:r w:rsidRPr="00C37DF7">
        <w:rPr>
          <w:rFonts w:ascii="Verdana" w:hAnsi="Verdana" w:cs="Tahoma"/>
          <w:color w:val="25303B"/>
          <w:sz w:val="20"/>
          <w:szCs w:val="20"/>
          <w:lang w:val="de-DE"/>
        </w:rPr>
        <w:t xml:space="preserve"> LUA</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Änderung eines Grundrisses in der Visualisierung</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Änderungen eines graphischen Elementes in der Visualisierung</w:t>
      </w:r>
    </w:p>
    <w:p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Entwicklung projektspezifischer Treiber, Schnittstellen und Modulen</w:t>
      </w:r>
    </w:p>
    <w:p w:rsidR="00A44C76" w:rsidRPr="00C37DF7" w:rsidRDefault="00A44C76" w:rsidP="00C37DF7">
      <w:pPr>
        <w:spacing w:after="120" w:line="312" w:lineRule="auto"/>
        <w:jc w:val="both"/>
        <w:rPr>
          <w:rFonts w:ascii="Verdana" w:hAnsi="Verdana" w:cs="Tahoma"/>
          <w:color w:val="25303B"/>
          <w:sz w:val="20"/>
          <w:szCs w:val="20"/>
          <w:lang w:val="de-DE"/>
        </w:rPr>
      </w:pPr>
    </w:p>
    <w:p w:rsidR="00C37DF7" w:rsidRDefault="00C37DF7" w:rsidP="00C37DF7">
      <w:pPr>
        <w:spacing w:after="120" w:line="312" w:lineRule="auto"/>
        <w:jc w:val="both"/>
        <w:rPr>
          <w:rFonts w:ascii="Verdana" w:hAnsi="Verdana" w:cs="Tahoma"/>
          <w:color w:val="25303B"/>
          <w:sz w:val="20"/>
          <w:szCs w:val="20"/>
          <w:u w:val="single"/>
          <w:lang w:val="de-DE"/>
        </w:rPr>
      </w:pPr>
    </w:p>
    <w:p w:rsidR="00A44C76" w:rsidRPr="00C37DF7" w:rsidRDefault="00A44C76" w:rsidP="00C37DF7">
      <w:pPr>
        <w:spacing w:after="120" w:line="312" w:lineRule="auto"/>
        <w:jc w:val="both"/>
        <w:rPr>
          <w:rFonts w:ascii="Verdana" w:hAnsi="Verdana" w:cs="Tahoma"/>
          <w:color w:val="25303B"/>
          <w:sz w:val="20"/>
          <w:szCs w:val="20"/>
          <w:u w:val="single"/>
          <w:lang w:val="de-DE"/>
        </w:rPr>
      </w:pPr>
      <w:r w:rsidRPr="00C37DF7">
        <w:rPr>
          <w:rFonts w:ascii="Verdana" w:hAnsi="Verdana" w:cs="Tahoma"/>
          <w:color w:val="25303B"/>
          <w:sz w:val="20"/>
          <w:szCs w:val="20"/>
          <w:u w:val="single"/>
          <w:lang w:val="de-DE"/>
        </w:rPr>
        <w:t>Systemvoraussetzungen</w:t>
      </w:r>
      <w:r w:rsidR="00197429">
        <w:rPr>
          <w:rFonts w:ascii="Verdana" w:hAnsi="Verdana" w:cs="Tahoma"/>
          <w:color w:val="25303B"/>
          <w:sz w:val="20"/>
          <w:szCs w:val="20"/>
          <w:u w:val="single"/>
          <w:lang w:val="de-DE"/>
        </w:rPr>
        <w:t>:</w:t>
      </w:r>
    </w:p>
    <w:p w:rsidR="00A44C76" w:rsidRPr="00C37DF7"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Folgende Betriebssysteme werden derzeit unterstützt:</w:t>
      </w:r>
    </w:p>
    <w:p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Microsoft Windows 2008 R2 Server 64 bit</w:t>
      </w:r>
    </w:p>
    <w:p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Microsoft Windows 2012 Server 64 bit</w:t>
      </w:r>
    </w:p>
    <w:p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Microsoft Windows 2012 R2 Server 64 bit</w:t>
      </w:r>
    </w:p>
    <w:p w:rsidR="00A44C76"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Windows 7 32/64 bit</w:t>
      </w:r>
    </w:p>
    <w:p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bookmarkStart w:id="0" w:name="_GoBack"/>
      <w:bookmarkEnd w:id="0"/>
      <w:r w:rsidRPr="00C37DF7">
        <w:rPr>
          <w:rFonts w:ascii="Verdana" w:hAnsi="Verdana" w:cs="Tahoma"/>
          <w:color w:val="25303B"/>
          <w:sz w:val="20"/>
          <w:szCs w:val="20"/>
        </w:rPr>
        <w:t>Windows 8 64 bit</w:t>
      </w:r>
    </w:p>
    <w:p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Windows 8.1 64 bit</w:t>
      </w:r>
    </w:p>
    <w:p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Windows 10</w:t>
      </w:r>
    </w:p>
    <w:p w:rsidR="00C37DF7" w:rsidRDefault="00C37DF7" w:rsidP="00C37DF7">
      <w:pPr>
        <w:spacing w:after="120" w:line="312" w:lineRule="auto"/>
        <w:jc w:val="both"/>
        <w:rPr>
          <w:rFonts w:ascii="Verdana" w:hAnsi="Verdana" w:cs="Tahoma"/>
          <w:color w:val="25303B"/>
          <w:sz w:val="20"/>
          <w:szCs w:val="20"/>
          <w:u w:val="single"/>
          <w:lang w:val="de-DE"/>
        </w:rPr>
      </w:pPr>
    </w:p>
    <w:p w:rsidR="00A44C76" w:rsidRPr="00C37DF7" w:rsidRDefault="00C37DF7" w:rsidP="00C37DF7">
      <w:pPr>
        <w:spacing w:after="120" w:line="312" w:lineRule="auto"/>
        <w:jc w:val="both"/>
        <w:rPr>
          <w:rFonts w:ascii="Verdana" w:hAnsi="Verdana" w:cs="Tahoma"/>
          <w:color w:val="25303B"/>
          <w:sz w:val="20"/>
          <w:szCs w:val="20"/>
          <w:u w:val="single"/>
          <w:lang w:val="de-DE"/>
        </w:rPr>
      </w:pPr>
      <w:r>
        <w:rPr>
          <w:rFonts w:ascii="Verdana" w:hAnsi="Verdana" w:cs="Tahoma"/>
          <w:color w:val="25303B"/>
          <w:sz w:val="20"/>
          <w:szCs w:val="20"/>
          <w:u w:val="single"/>
          <w:lang w:val="de-DE"/>
        </w:rPr>
        <w:t>Sonstige Voraussetzungen</w:t>
      </w:r>
      <w:r w:rsidR="00197429">
        <w:rPr>
          <w:rFonts w:ascii="Verdana" w:hAnsi="Verdana" w:cs="Tahoma"/>
          <w:color w:val="25303B"/>
          <w:sz w:val="20"/>
          <w:szCs w:val="20"/>
          <w:u w:val="single"/>
          <w:lang w:val="de-DE"/>
        </w:rPr>
        <w:t>:</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.NET Framework: 3.5 </w:t>
      </w:r>
    </w:p>
    <w:p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.NET Framework: 4.0 oder höher</w:t>
      </w:r>
    </w:p>
    <w:p w:rsidR="00A44C76" w:rsidRPr="00C37DF7" w:rsidRDefault="00A44C76" w:rsidP="00C37DF7">
      <w:pPr>
        <w:spacing w:after="120" w:line="312" w:lineRule="auto"/>
        <w:jc w:val="both"/>
        <w:rPr>
          <w:rFonts w:ascii="Verdana" w:hAnsi="Verdana" w:cs="Tahoma"/>
          <w:color w:val="25303B"/>
          <w:sz w:val="20"/>
          <w:szCs w:val="20"/>
          <w:lang w:val="de-AT"/>
        </w:rPr>
      </w:pPr>
    </w:p>
    <w:p w:rsidR="00A44C76" w:rsidRPr="00C37DF7" w:rsidRDefault="00197429" w:rsidP="00C37DF7">
      <w:pPr>
        <w:spacing w:after="120" w:line="312" w:lineRule="auto"/>
        <w:jc w:val="both"/>
        <w:rPr>
          <w:rFonts w:ascii="Verdana" w:hAnsi="Verdana" w:cs="Tahoma"/>
          <w:color w:val="25303B"/>
          <w:sz w:val="20"/>
          <w:szCs w:val="20"/>
          <w:u w:val="single"/>
          <w:lang w:val="de-DE"/>
        </w:rPr>
      </w:pPr>
      <w:r>
        <w:rPr>
          <w:rFonts w:ascii="Verdana" w:hAnsi="Verdana" w:cs="Tahoma"/>
          <w:color w:val="25303B"/>
          <w:sz w:val="20"/>
          <w:szCs w:val="20"/>
          <w:u w:val="single"/>
          <w:lang w:val="de-DE"/>
        </w:rPr>
        <w:t>Hardwarevoraussetzungen:</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Prozessor: Intel oder AMD 1.</w:t>
      </w:r>
      <w:r w:rsidR="00705441" w:rsidRPr="00C37DF7">
        <w:rPr>
          <w:rFonts w:ascii="Verdana" w:hAnsi="Verdana" w:cs="Tahoma"/>
          <w:color w:val="25303B"/>
          <w:sz w:val="20"/>
          <w:szCs w:val="20"/>
          <w:lang w:val="de-DE"/>
        </w:rPr>
        <w:t>8</w:t>
      </w:r>
      <w:r w:rsidRPr="00C37DF7">
        <w:rPr>
          <w:rFonts w:ascii="Verdana" w:hAnsi="Verdana" w:cs="Tahoma"/>
          <w:color w:val="25303B"/>
          <w:sz w:val="20"/>
          <w:szCs w:val="20"/>
          <w:lang w:val="de-DE"/>
        </w:rPr>
        <w:t>GHz (Multicore empfohlen)</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Ram: </w:t>
      </w:r>
      <w:r w:rsidR="00705441" w:rsidRPr="00C37DF7">
        <w:rPr>
          <w:rFonts w:ascii="Verdana" w:hAnsi="Verdana" w:cs="Tahoma"/>
          <w:color w:val="25303B"/>
          <w:sz w:val="20"/>
          <w:szCs w:val="20"/>
          <w:lang w:val="de-DE"/>
        </w:rPr>
        <w:t>4 G</w:t>
      </w:r>
      <w:r w:rsidRPr="00C37DF7">
        <w:rPr>
          <w:rFonts w:ascii="Verdana" w:hAnsi="Verdana" w:cs="Tahoma"/>
          <w:color w:val="25303B"/>
          <w:sz w:val="20"/>
          <w:szCs w:val="20"/>
          <w:lang w:val="de-DE"/>
        </w:rPr>
        <w:t>B oder mehr</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Festplattenspeicher:</w:t>
      </w:r>
      <w:r w:rsidR="00705441" w:rsidRPr="00C37DF7">
        <w:rPr>
          <w:rFonts w:ascii="Verdana" w:hAnsi="Verdana" w:cs="Tahoma"/>
          <w:color w:val="25303B"/>
          <w:sz w:val="20"/>
          <w:szCs w:val="20"/>
          <w:lang w:val="de-DE"/>
        </w:rPr>
        <w:t xml:space="preserve"> 16</w:t>
      </w:r>
      <w:r w:rsidRPr="00C37DF7">
        <w:rPr>
          <w:rFonts w:ascii="Verdana" w:hAnsi="Verdana" w:cs="Tahoma"/>
          <w:color w:val="25303B"/>
          <w:sz w:val="20"/>
          <w:szCs w:val="20"/>
          <w:lang w:val="de-DE"/>
        </w:rPr>
        <w:t>GB (</w:t>
      </w:r>
      <w:r w:rsidR="00705441" w:rsidRPr="00C37DF7">
        <w:rPr>
          <w:rFonts w:ascii="Verdana" w:hAnsi="Verdana" w:cs="Tahoma"/>
          <w:color w:val="25303B"/>
          <w:sz w:val="20"/>
          <w:szCs w:val="20"/>
          <w:lang w:val="de-DE"/>
        </w:rPr>
        <w:t>32</w:t>
      </w:r>
      <w:r w:rsidRPr="00C37DF7">
        <w:rPr>
          <w:rFonts w:ascii="Verdana" w:hAnsi="Verdana" w:cs="Tahoma"/>
          <w:color w:val="25303B"/>
          <w:sz w:val="20"/>
          <w:szCs w:val="20"/>
          <w:lang w:val="de-DE"/>
        </w:rPr>
        <w:t>GB empfohlen)</w:t>
      </w:r>
    </w:p>
    <w:p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Netzwerkkarte: 100 MBit </w:t>
      </w:r>
    </w:p>
    <w:p w:rsidR="00A44C76" w:rsidRPr="00C37DF7" w:rsidRDefault="00A44C76" w:rsidP="00C37DF7">
      <w:pPr>
        <w:spacing w:after="120" w:line="312" w:lineRule="auto"/>
        <w:jc w:val="both"/>
        <w:rPr>
          <w:rFonts w:ascii="Verdana" w:hAnsi="Verdana" w:cs="Tahoma"/>
          <w:color w:val="25303B"/>
          <w:sz w:val="20"/>
          <w:szCs w:val="20"/>
          <w:lang w:val="de-DE"/>
        </w:rPr>
      </w:pPr>
    </w:p>
    <w:p w:rsidR="00C37DF7" w:rsidRDefault="00C37DF7">
      <w:pPr>
        <w:spacing w:after="200" w:line="276" w:lineRule="auto"/>
        <w:rPr>
          <w:rFonts w:ascii="Verdana" w:hAnsi="Verdana" w:cs="Tahoma"/>
          <w:color w:val="25303B"/>
          <w:sz w:val="20"/>
          <w:szCs w:val="20"/>
          <w:lang w:val="de-DE"/>
        </w:rPr>
      </w:pPr>
      <w:r>
        <w:rPr>
          <w:rFonts w:ascii="Verdana" w:hAnsi="Verdana" w:cs="Tahoma"/>
          <w:color w:val="25303B"/>
          <w:sz w:val="20"/>
          <w:szCs w:val="20"/>
          <w:lang w:val="de-DE"/>
        </w:rPr>
        <w:br w:type="page"/>
      </w:r>
    </w:p>
    <w:p w:rsidR="00966122" w:rsidRDefault="00966122" w:rsidP="00C37DF7">
      <w:pPr>
        <w:spacing w:after="120" w:line="312" w:lineRule="auto"/>
        <w:jc w:val="both"/>
        <w:rPr>
          <w:rFonts w:ascii="Verdana" w:hAnsi="Verdana" w:cs="Tahoma"/>
          <w:color w:val="25303B"/>
          <w:sz w:val="20"/>
          <w:szCs w:val="20"/>
          <w:lang w:val="de-DE"/>
        </w:rPr>
      </w:pPr>
    </w:p>
    <w:p w:rsidR="00A44C76" w:rsidRPr="00C37DF7"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Folgende Servertypen sind erhältlich</w:t>
      </w:r>
      <w:r w:rsidR="00966122">
        <w:rPr>
          <w:rFonts w:ascii="Verdana" w:hAnsi="Verdana" w:cs="Tahoma"/>
          <w:color w:val="25303B"/>
          <w:sz w:val="20"/>
          <w:szCs w:val="20"/>
          <w:lang w:val="de-DE"/>
        </w:rPr>
        <w:t>:</w:t>
      </w:r>
    </w:p>
    <w:p w:rsidR="00C37DF7" w:rsidRPr="00317496" w:rsidRDefault="00C37DF7" w:rsidP="00C37DF7">
      <w:pPr>
        <w:spacing w:after="120" w:line="312" w:lineRule="auto"/>
        <w:ind w:right="566"/>
        <w:jc w:val="both"/>
        <w:rPr>
          <w:rFonts w:ascii="Verdana" w:hAnsi="Verdana" w:cs="Tahoma"/>
          <w:sz w:val="20"/>
          <w:szCs w:val="20"/>
          <w:lang w:val="de-DE"/>
        </w:rPr>
      </w:pPr>
    </w:p>
    <w:tbl>
      <w:tblPr>
        <w:tblpPr w:leftFromText="141" w:rightFromText="141" w:vertAnchor="text" w:horzAnchor="margin" w:tblpY="53"/>
        <w:tblW w:w="9634" w:type="dxa"/>
        <w:tblCellMar>
          <w:left w:w="70" w:type="dxa"/>
          <w:right w:w="70" w:type="dxa"/>
        </w:tblCellMar>
        <w:tblLook w:val="04A0" w:firstRow="1" w:lastRow="0" w:firstColumn="1" w:lastColumn="0" w:noHBand="0" w:noVBand="1"/>
      </w:tblPr>
      <w:tblGrid>
        <w:gridCol w:w="2279"/>
        <w:gridCol w:w="2394"/>
        <w:gridCol w:w="2410"/>
        <w:gridCol w:w="2551"/>
      </w:tblGrid>
      <w:tr w:rsidR="00C37DF7" w:rsidRPr="00C059DB" w:rsidTr="007B05CB">
        <w:trPr>
          <w:trHeight w:val="690"/>
        </w:trPr>
        <w:tc>
          <w:tcPr>
            <w:tcW w:w="2279" w:type="dxa"/>
            <w:tcBorders>
              <w:top w:val="single" w:sz="4" w:space="0" w:color="000000"/>
              <w:left w:val="single" w:sz="4" w:space="0" w:color="000000"/>
              <w:bottom w:val="single" w:sz="4" w:space="0" w:color="000000"/>
              <w:right w:val="single" w:sz="4" w:space="0" w:color="000000"/>
            </w:tcBorders>
            <w:shd w:val="clear" w:color="auto" w:fill="477992"/>
            <w:vAlign w:val="center"/>
            <w:hideMark/>
          </w:tcPr>
          <w:p w:rsidR="00C37DF7" w:rsidRPr="008A31DE" w:rsidRDefault="00C37DF7" w:rsidP="007B05CB">
            <w:pPr>
              <w:spacing w:before="120" w:after="120" w:line="312" w:lineRule="auto"/>
              <w:ind w:right="567"/>
              <w:rPr>
                <w:rFonts w:ascii="Verdana" w:hAnsi="Verdana" w:cs="Tahoma"/>
                <w:b/>
                <w:color w:val="FFFFFF" w:themeColor="background1"/>
                <w:sz w:val="20"/>
                <w:szCs w:val="20"/>
              </w:rPr>
            </w:pPr>
            <w:r w:rsidRPr="008A31DE">
              <w:rPr>
                <w:rFonts w:ascii="Verdana" w:hAnsi="Verdana" w:cs="Tahoma"/>
                <w:b/>
                <w:color w:val="FFFFFF" w:themeColor="background1"/>
                <w:sz w:val="20"/>
                <w:szCs w:val="20"/>
              </w:rPr>
              <w:t>Software</w:t>
            </w:r>
          </w:p>
        </w:tc>
        <w:tc>
          <w:tcPr>
            <w:tcW w:w="2394" w:type="dxa"/>
            <w:tcBorders>
              <w:top w:val="single" w:sz="4" w:space="0" w:color="000000"/>
              <w:left w:val="nil"/>
              <w:bottom w:val="single" w:sz="4" w:space="0" w:color="000000"/>
              <w:right w:val="single" w:sz="4" w:space="0" w:color="000000"/>
            </w:tcBorders>
            <w:shd w:val="clear" w:color="auto" w:fill="477992"/>
            <w:vAlign w:val="center"/>
            <w:hideMark/>
          </w:tcPr>
          <w:p w:rsidR="00C37DF7" w:rsidRPr="008A31DE" w:rsidRDefault="00C37DF7" w:rsidP="007B05CB">
            <w:pPr>
              <w:spacing w:before="120" w:after="120" w:line="312" w:lineRule="auto"/>
              <w:ind w:right="567"/>
              <w:rPr>
                <w:rFonts w:ascii="Verdana" w:hAnsi="Verdana" w:cs="Tahoma"/>
                <w:b/>
                <w:color w:val="FFFFFF" w:themeColor="background1"/>
                <w:sz w:val="20"/>
                <w:szCs w:val="20"/>
              </w:rPr>
            </w:pPr>
            <w:proofErr w:type="spellStart"/>
            <w:r>
              <w:rPr>
                <w:rFonts w:ascii="Verdana" w:hAnsi="Verdana" w:cs="Tahoma"/>
                <w:b/>
                <w:color w:val="FFFFFF" w:themeColor="background1"/>
                <w:sz w:val="20"/>
                <w:szCs w:val="20"/>
              </w:rPr>
              <w:t>Produk</w:t>
            </w:r>
            <w:r w:rsidRPr="008A31DE">
              <w:rPr>
                <w:rFonts w:ascii="Verdana" w:hAnsi="Verdana" w:cs="Tahoma"/>
                <w:b/>
                <w:color w:val="FFFFFF" w:themeColor="background1"/>
                <w:sz w:val="20"/>
                <w:szCs w:val="20"/>
              </w:rPr>
              <w:t>t</w:t>
            </w:r>
            <w:proofErr w:type="spellEnd"/>
            <w:r w:rsidRPr="008A31DE">
              <w:rPr>
                <w:rFonts w:ascii="Verdana" w:hAnsi="Verdana" w:cs="Tahoma"/>
                <w:b/>
                <w:color w:val="FFFFFF" w:themeColor="background1"/>
                <w:sz w:val="20"/>
                <w:szCs w:val="20"/>
              </w:rPr>
              <w:t xml:space="preserve"> ID</w:t>
            </w:r>
          </w:p>
        </w:tc>
        <w:tc>
          <w:tcPr>
            <w:tcW w:w="2410" w:type="dxa"/>
            <w:tcBorders>
              <w:top w:val="single" w:sz="4" w:space="0" w:color="000000"/>
              <w:left w:val="nil"/>
              <w:bottom w:val="single" w:sz="4" w:space="0" w:color="000000"/>
              <w:right w:val="single" w:sz="4" w:space="0" w:color="000000"/>
            </w:tcBorders>
            <w:shd w:val="clear" w:color="auto" w:fill="477992"/>
            <w:vAlign w:val="center"/>
            <w:hideMark/>
          </w:tcPr>
          <w:p w:rsidR="00C37DF7" w:rsidRPr="008A31DE" w:rsidRDefault="00C37DF7" w:rsidP="00C37DF7">
            <w:pPr>
              <w:spacing w:before="120" w:after="120" w:line="312" w:lineRule="auto"/>
              <w:ind w:right="567"/>
              <w:rPr>
                <w:rFonts w:ascii="Verdana" w:hAnsi="Verdana" w:cs="Tahoma"/>
                <w:b/>
                <w:color w:val="FFFFFF" w:themeColor="background1"/>
                <w:sz w:val="20"/>
                <w:szCs w:val="20"/>
              </w:rPr>
            </w:pPr>
            <w:r>
              <w:rPr>
                <w:rFonts w:ascii="Verdana" w:hAnsi="Verdana" w:cs="Tahoma"/>
                <w:b/>
                <w:color w:val="FFFFFF" w:themeColor="background1"/>
                <w:sz w:val="20"/>
                <w:szCs w:val="20"/>
              </w:rPr>
              <w:t xml:space="preserve">Max. </w:t>
            </w:r>
            <w:proofErr w:type="spellStart"/>
            <w:r>
              <w:rPr>
                <w:rFonts w:ascii="Verdana" w:hAnsi="Verdana" w:cs="Tahoma"/>
                <w:b/>
                <w:color w:val="FFFFFF" w:themeColor="background1"/>
                <w:sz w:val="20"/>
                <w:szCs w:val="20"/>
              </w:rPr>
              <w:t>Datenpunkte</w:t>
            </w:r>
            <w:proofErr w:type="spellEnd"/>
          </w:p>
        </w:tc>
        <w:tc>
          <w:tcPr>
            <w:tcW w:w="2551" w:type="dxa"/>
            <w:tcBorders>
              <w:top w:val="single" w:sz="4" w:space="0" w:color="000000"/>
              <w:left w:val="nil"/>
              <w:bottom w:val="single" w:sz="4" w:space="0" w:color="000000"/>
              <w:right w:val="single" w:sz="4" w:space="0" w:color="000000"/>
            </w:tcBorders>
            <w:shd w:val="clear" w:color="auto" w:fill="477992"/>
            <w:vAlign w:val="center"/>
            <w:hideMark/>
          </w:tcPr>
          <w:p w:rsidR="00C37DF7" w:rsidRPr="008A31DE" w:rsidRDefault="00C37DF7" w:rsidP="00C37DF7">
            <w:pPr>
              <w:spacing w:before="120" w:after="120" w:line="312" w:lineRule="auto"/>
              <w:ind w:right="567"/>
              <w:rPr>
                <w:rFonts w:ascii="Verdana" w:hAnsi="Verdana" w:cs="Tahoma"/>
                <w:b/>
                <w:color w:val="FFFFFF" w:themeColor="background1"/>
                <w:sz w:val="20"/>
                <w:szCs w:val="20"/>
              </w:rPr>
            </w:pPr>
            <w:r w:rsidRPr="008A31DE">
              <w:rPr>
                <w:rFonts w:ascii="Verdana" w:hAnsi="Verdana" w:cs="Tahoma"/>
                <w:b/>
                <w:color w:val="FFFFFF" w:themeColor="background1"/>
                <w:sz w:val="20"/>
                <w:szCs w:val="20"/>
              </w:rPr>
              <w:t xml:space="preserve">NETx BMS Client </w:t>
            </w:r>
            <w:proofErr w:type="spellStart"/>
            <w:r>
              <w:rPr>
                <w:rFonts w:ascii="Verdana" w:hAnsi="Verdana" w:cs="Tahoma"/>
                <w:b/>
                <w:color w:val="FFFFFF" w:themeColor="background1"/>
                <w:sz w:val="20"/>
                <w:szCs w:val="20"/>
              </w:rPr>
              <w:t>Lizenzen</w:t>
            </w:r>
            <w:proofErr w:type="spellEnd"/>
            <w:r>
              <w:rPr>
                <w:rFonts w:ascii="Verdana" w:hAnsi="Verdana" w:cs="Tahoma"/>
                <w:b/>
                <w:color w:val="FFFFFF" w:themeColor="background1"/>
                <w:sz w:val="20"/>
                <w:szCs w:val="20"/>
              </w:rPr>
              <w:t xml:space="preserve"> </w:t>
            </w:r>
            <w:proofErr w:type="spellStart"/>
            <w:r>
              <w:rPr>
                <w:rFonts w:ascii="Verdana" w:hAnsi="Verdana" w:cs="Tahoma"/>
                <w:b/>
                <w:color w:val="FFFFFF" w:themeColor="background1"/>
                <w:sz w:val="20"/>
                <w:szCs w:val="20"/>
              </w:rPr>
              <w:t>inkludiert</w:t>
            </w:r>
            <w:proofErr w:type="spellEnd"/>
            <w:r w:rsidRPr="008A31DE">
              <w:rPr>
                <w:rFonts w:ascii="Verdana" w:hAnsi="Verdana" w:cs="Tahoma"/>
                <w:b/>
                <w:color w:val="FFFFFF" w:themeColor="background1"/>
                <w:sz w:val="20"/>
                <w:szCs w:val="20"/>
              </w:rPr>
              <w:t>*</w:t>
            </w:r>
          </w:p>
        </w:tc>
      </w:tr>
      <w:tr w:rsidR="00C37DF7" w:rsidRPr="00C059DB"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STARTER</w:t>
            </w:r>
          </w:p>
        </w:tc>
        <w:tc>
          <w:tcPr>
            <w:tcW w:w="2394"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S06.02.0.00.01</w:t>
            </w:r>
          </w:p>
        </w:tc>
        <w:tc>
          <w:tcPr>
            <w:tcW w:w="2410"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250</w:t>
            </w:r>
          </w:p>
        </w:tc>
        <w:tc>
          <w:tcPr>
            <w:tcW w:w="2551"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1</w:t>
            </w:r>
          </w:p>
        </w:tc>
      </w:tr>
      <w:tr w:rsidR="00C37DF7" w:rsidRPr="00C059DB"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HOME</w:t>
            </w:r>
          </w:p>
        </w:tc>
        <w:tc>
          <w:tcPr>
            <w:tcW w:w="2394"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S06.02.0.00.02</w:t>
            </w:r>
          </w:p>
        </w:tc>
        <w:tc>
          <w:tcPr>
            <w:tcW w:w="2410" w:type="dxa"/>
            <w:tcBorders>
              <w:top w:val="nil"/>
              <w:left w:val="nil"/>
              <w:bottom w:val="single" w:sz="4" w:space="0" w:color="000000"/>
              <w:right w:val="single" w:sz="4" w:space="0" w:color="000000"/>
            </w:tcBorders>
            <w:shd w:val="clear" w:color="auto" w:fill="auto"/>
            <w:vAlign w:val="center"/>
            <w:hideMark/>
          </w:tcPr>
          <w:p w:rsidR="00C37DF7" w:rsidRPr="00C059DB" w:rsidRDefault="00C0330F" w:rsidP="007B05CB">
            <w:pPr>
              <w:spacing w:before="60" w:after="60" w:line="312" w:lineRule="auto"/>
              <w:ind w:right="567"/>
              <w:jc w:val="both"/>
              <w:rPr>
                <w:rFonts w:ascii="Verdana" w:hAnsi="Verdana" w:cs="Tahoma"/>
                <w:sz w:val="20"/>
                <w:szCs w:val="20"/>
              </w:rPr>
            </w:pPr>
            <w:r>
              <w:rPr>
                <w:rFonts w:ascii="Verdana" w:hAnsi="Verdana" w:cs="Tahoma"/>
                <w:sz w:val="20"/>
                <w:szCs w:val="20"/>
              </w:rPr>
              <w:t>1.</w:t>
            </w:r>
            <w:r w:rsidR="00C37DF7" w:rsidRPr="00C059DB">
              <w:rPr>
                <w:rFonts w:ascii="Verdana" w:hAnsi="Verdana" w:cs="Tahoma"/>
                <w:sz w:val="20"/>
                <w:szCs w:val="20"/>
              </w:rPr>
              <w:t>000</w:t>
            </w:r>
          </w:p>
        </w:tc>
        <w:tc>
          <w:tcPr>
            <w:tcW w:w="2551"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3</w:t>
            </w:r>
          </w:p>
        </w:tc>
      </w:tr>
      <w:tr w:rsidR="00C37DF7" w:rsidRPr="00C059DB"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BASIC</w:t>
            </w:r>
          </w:p>
        </w:tc>
        <w:tc>
          <w:tcPr>
            <w:tcW w:w="2394"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S06.02.0.00.03</w:t>
            </w:r>
          </w:p>
        </w:tc>
        <w:tc>
          <w:tcPr>
            <w:tcW w:w="2410"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C0330F">
            <w:pPr>
              <w:spacing w:before="60" w:after="60" w:line="312" w:lineRule="auto"/>
              <w:ind w:right="567"/>
              <w:jc w:val="both"/>
              <w:rPr>
                <w:rFonts w:ascii="Verdana" w:hAnsi="Verdana" w:cs="Tahoma"/>
                <w:sz w:val="20"/>
                <w:szCs w:val="20"/>
              </w:rPr>
            </w:pPr>
            <w:r w:rsidRPr="00C059DB">
              <w:rPr>
                <w:rFonts w:ascii="Verdana" w:hAnsi="Verdana" w:cs="Tahoma"/>
                <w:sz w:val="20"/>
                <w:szCs w:val="20"/>
              </w:rPr>
              <w:t>2</w:t>
            </w:r>
            <w:r w:rsidR="00C0330F">
              <w:rPr>
                <w:rFonts w:ascii="Verdana" w:hAnsi="Verdana" w:cs="Tahoma"/>
                <w:sz w:val="20"/>
                <w:szCs w:val="20"/>
              </w:rPr>
              <w:t>.</w:t>
            </w:r>
            <w:r w:rsidRPr="00C059DB">
              <w:rPr>
                <w:rFonts w:ascii="Verdana" w:hAnsi="Verdana" w:cs="Tahoma"/>
                <w:sz w:val="20"/>
                <w:szCs w:val="20"/>
              </w:rPr>
              <w:t>500</w:t>
            </w:r>
          </w:p>
        </w:tc>
        <w:tc>
          <w:tcPr>
            <w:tcW w:w="2551"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5</w:t>
            </w:r>
          </w:p>
        </w:tc>
      </w:tr>
      <w:tr w:rsidR="00C37DF7" w:rsidRPr="00C059DB"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lang w:val="de-DE"/>
              </w:rPr>
              <w:t>PROFESSIONAL</w:t>
            </w:r>
          </w:p>
        </w:tc>
        <w:tc>
          <w:tcPr>
            <w:tcW w:w="2394"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S06.02.0.00.04</w:t>
            </w:r>
          </w:p>
        </w:tc>
        <w:tc>
          <w:tcPr>
            <w:tcW w:w="2410" w:type="dxa"/>
            <w:tcBorders>
              <w:top w:val="nil"/>
              <w:left w:val="nil"/>
              <w:bottom w:val="single" w:sz="4" w:space="0" w:color="000000"/>
              <w:right w:val="single" w:sz="4" w:space="0" w:color="000000"/>
            </w:tcBorders>
            <w:shd w:val="clear" w:color="auto" w:fill="auto"/>
            <w:vAlign w:val="center"/>
            <w:hideMark/>
          </w:tcPr>
          <w:p w:rsidR="00C37DF7" w:rsidRPr="00C059DB" w:rsidRDefault="00C0330F" w:rsidP="007B05CB">
            <w:pPr>
              <w:spacing w:before="60" w:after="60" w:line="312" w:lineRule="auto"/>
              <w:ind w:right="567"/>
              <w:jc w:val="both"/>
              <w:rPr>
                <w:rFonts w:ascii="Verdana" w:hAnsi="Verdana" w:cs="Tahoma"/>
                <w:sz w:val="20"/>
                <w:szCs w:val="20"/>
              </w:rPr>
            </w:pPr>
            <w:r>
              <w:rPr>
                <w:rFonts w:ascii="Verdana" w:hAnsi="Verdana" w:cs="Tahoma"/>
                <w:sz w:val="20"/>
                <w:szCs w:val="20"/>
              </w:rPr>
              <w:t>10.</w:t>
            </w:r>
            <w:r w:rsidR="00C37DF7" w:rsidRPr="00C059DB">
              <w:rPr>
                <w:rFonts w:ascii="Verdana" w:hAnsi="Verdana" w:cs="Tahoma"/>
                <w:sz w:val="20"/>
                <w:szCs w:val="20"/>
              </w:rPr>
              <w:t>000</w:t>
            </w:r>
          </w:p>
        </w:tc>
        <w:tc>
          <w:tcPr>
            <w:tcW w:w="2551"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10</w:t>
            </w:r>
          </w:p>
        </w:tc>
      </w:tr>
      <w:tr w:rsidR="00C37DF7" w:rsidRPr="00C059DB"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lang w:val="de-DE"/>
              </w:rPr>
              <w:t>ENTERPRISE</w:t>
            </w:r>
          </w:p>
        </w:tc>
        <w:tc>
          <w:tcPr>
            <w:tcW w:w="2394"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S06.02.0.00.05</w:t>
            </w:r>
          </w:p>
        </w:tc>
        <w:tc>
          <w:tcPr>
            <w:tcW w:w="2410" w:type="dxa"/>
            <w:tcBorders>
              <w:top w:val="nil"/>
              <w:left w:val="nil"/>
              <w:bottom w:val="single" w:sz="4" w:space="0" w:color="000000"/>
              <w:right w:val="single" w:sz="4" w:space="0" w:color="000000"/>
            </w:tcBorders>
            <w:shd w:val="clear" w:color="auto" w:fill="auto"/>
            <w:vAlign w:val="center"/>
            <w:hideMark/>
          </w:tcPr>
          <w:p w:rsidR="00C37DF7" w:rsidRPr="00C059DB" w:rsidRDefault="00C0330F" w:rsidP="007B05CB">
            <w:pPr>
              <w:spacing w:before="60" w:after="60" w:line="312" w:lineRule="auto"/>
              <w:ind w:right="567"/>
              <w:jc w:val="both"/>
              <w:rPr>
                <w:rFonts w:ascii="Verdana" w:hAnsi="Verdana" w:cs="Tahoma"/>
                <w:sz w:val="20"/>
                <w:szCs w:val="20"/>
              </w:rPr>
            </w:pPr>
            <w:r>
              <w:rPr>
                <w:rFonts w:ascii="Verdana" w:hAnsi="Verdana" w:cs="Tahoma"/>
                <w:sz w:val="20"/>
                <w:szCs w:val="20"/>
              </w:rPr>
              <w:t>25.</w:t>
            </w:r>
            <w:r w:rsidR="00C37DF7" w:rsidRPr="00C059DB">
              <w:rPr>
                <w:rFonts w:ascii="Verdana" w:hAnsi="Verdana" w:cs="Tahoma"/>
                <w:sz w:val="20"/>
                <w:szCs w:val="20"/>
              </w:rPr>
              <w:t>000</w:t>
            </w:r>
          </w:p>
        </w:tc>
        <w:tc>
          <w:tcPr>
            <w:tcW w:w="2551" w:type="dxa"/>
            <w:tcBorders>
              <w:top w:val="nil"/>
              <w:left w:val="nil"/>
              <w:bottom w:val="single" w:sz="4" w:space="0" w:color="000000"/>
              <w:right w:val="single" w:sz="4" w:space="0" w:color="000000"/>
            </w:tcBorders>
            <w:shd w:val="clear" w:color="auto" w:fill="auto"/>
            <w:vAlign w:val="center"/>
            <w:hideMark/>
          </w:tcPr>
          <w:p w:rsidR="00C37DF7" w:rsidRPr="00C059DB" w:rsidRDefault="00C37DF7"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rPr>
              <w:t>10</w:t>
            </w:r>
          </w:p>
        </w:tc>
      </w:tr>
    </w:tbl>
    <w:p w:rsidR="00C37DF7" w:rsidRDefault="00C37DF7" w:rsidP="00C37DF7">
      <w:pPr>
        <w:spacing w:after="120" w:line="312" w:lineRule="auto"/>
        <w:jc w:val="both"/>
        <w:rPr>
          <w:rFonts w:ascii="Verdana" w:hAnsi="Verdana" w:cs="Tahoma"/>
          <w:sz w:val="20"/>
          <w:szCs w:val="20"/>
        </w:rPr>
      </w:pPr>
    </w:p>
    <w:p w:rsidR="00A44C76" w:rsidRPr="00C37DF7"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Größere Lizenzen auf Anfrage</w:t>
      </w:r>
    </w:p>
    <w:p w:rsidR="00A44C76" w:rsidRPr="00C37DF7"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Zusätzliche NETx BMS Client Lizenzen können mit der Produkt ID S08.01.0.01.01 bestellt werden.</w:t>
      </w:r>
    </w:p>
    <w:sectPr w:rsidR="00A44C76" w:rsidRPr="00C37DF7" w:rsidSect="00C37DF7">
      <w:headerReference w:type="default" r:id="rId8"/>
      <w:footerReference w:type="default" r:id="rId9"/>
      <w:pgSz w:w="11906" w:h="16838" w:code="9"/>
      <w:pgMar w:top="0" w:right="1133" w:bottom="0" w:left="1134"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68" w:rsidRDefault="00490368" w:rsidP="00032BE3">
      <w:r>
        <w:separator/>
      </w:r>
    </w:p>
  </w:endnote>
  <w:endnote w:type="continuationSeparator" w:id="0">
    <w:p w:rsidR="00490368" w:rsidRDefault="00490368" w:rsidP="000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SanLig">
    <w:altName w:val="Times New Roman"/>
    <w:panose1 w:val="000004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6647B8">
    <w:pPr>
      <w:pStyle w:val="Fuzeile"/>
      <w:rPr>
        <w:noProof/>
      </w:rPr>
    </w:pPr>
  </w:p>
  <w:p w:rsidR="009E5C7B" w:rsidRDefault="005C4F75">
    <w:pPr>
      <w:pStyle w:val="Fuzeile"/>
    </w:pPr>
    <w:r>
      <w:rPr>
        <w:noProof/>
        <w:lang w:val="de-DE"/>
      </w:rPr>
      <w:drawing>
        <wp:inline distT="0" distB="0" distL="0" distR="0" wp14:anchorId="1E508E70" wp14:editId="13752712">
          <wp:extent cx="6117336" cy="280416"/>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7336" cy="280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68" w:rsidRDefault="00490368" w:rsidP="00032BE3">
      <w:r>
        <w:separator/>
      </w:r>
    </w:p>
  </w:footnote>
  <w:footnote w:type="continuationSeparator" w:id="0">
    <w:p w:rsidR="00490368" w:rsidRDefault="00490368" w:rsidP="0003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C37DF7" w:rsidP="001706E4">
    <w:pPr>
      <w:pStyle w:val="Kopfzeile"/>
    </w:pPr>
    <w:r>
      <w:rPr>
        <w:noProof/>
        <w:lang w:val="de-DE"/>
      </w:rPr>
      <w:drawing>
        <wp:anchor distT="0" distB="0" distL="114300" distR="114300" simplePos="0" relativeHeight="251659264" behindDoc="1" locked="0" layoutInCell="1" allowOverlap="1" wp14:anchorId="67FA745C" wp14:editId="0E4EC9F6">
          <wp:simplePos x="0" y="0"/>
          <wp:positionH relativeFrom="column">
            <wp:posOffset>5250815</wp:posOffset>
          </wp:positionH>
          <wp:positionV relativeFrom="paragraph">
            <wp:posOffset>-105410</wp:posOffset>
          </wp:positionV>
          <wp:extent cx="866775" cy="42541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x_cmyk_ec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425411"/>
                  </a:xfrm>
                  <a:prstGeom prst="rect">
                    <a:avLst/>
                  </a:prstGeom>
                </pic:spPr>
              </pic:pic>
            </a:graphicData>
          </a:graphic>
        </wp:anchor>
      </w:drawing>
    </w:r>
  </w:p>
  <w:p w:rsidR="006647B8" w:rsidRDefault="00664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99D"/>
    <w:multiLevelType w:val="hybridMultilevel"/>
    <w:tmpl w:val="9538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0BC4"/>
    <w:multiLevelType w:val="hybridMultilevel"/>
    <w:tmpl w:val="157CA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2855F0"/>
    <w:multiLevelType w:val="hybridMultilevel"/>
    <w:tmpl w:val="4EE401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5F32D1"/>
    <w:multiLevelType w:val="hybridMultilevel"/>
    <w:tmpl w:val="570E29E6"/>
    <w:lvl w:ilvl="0" w:tplc="0C07000B">
      <w:start w:val="1"/>
      <w:numFmt w:val="bullet"/>
      <w:lvlText w:val=""/>
      <w:lvlJc w:val="left"/>
      <w:pPr>
        <w:tabs>
          <w:tab w:val="num" w:pos="1800"/>
        </w:tabs>
        <w:ind w:left="1800" w:hanging="360"/>
      </w:pPr>
      <w:rPr>
        <w:rFonts w:ascii="Wingdings" w:hAnsi="Wingdings"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9A872F9"/>
    <w:multiLevelType w:val="hybridMultilevel"/>
    <w:tmpl w:val="F2AE89B2"/>
    <w:lvl w:ilvl="0" w:tplc="04090001">
      <w:start w:val="1"/>
      <w:numFmt w:val="bullet"/>
      <w:lvlText w:val=""/>
      <w:lvlJc w:val="left"/>
      <w:pPr>
        <w:tabs>
          <w:tab w:val="num" w:pos="1800"/>
        </w:tabs>
        <w:ind w:left="1800" w:hanging="360"/>
      </w:pPr>
      <w:rPr>
        <w:rFonts w:ascii="Symbol" w:hAnsi="Symbol" w:hint="default"/>
      </w:rPr>
    </w:lvl>
    <w:lvl w:ilvl="1" w:tplc="0C070003">
      <w:start w:val="1"/>
      <w:numFmt w:val="bullet"/>
      <w:lvlText w:val="o"/>
      <w:lvlJc w:val="left"/>
      <w:pPr>
        <w:tabs>
          <w:tab w:val="num" w:pos="2520"/>
        </w:tabs>
        <w:ind w:left="2520" w:hanging="360"/>
      </w:pPr>
      <w:rPr>
        <w:rFonts w:ascii="Courier New" w:hAnsi="Courier New" w:cs="Courier New" w:hint="default"/>
      </w:rPr>
    </w:lvl>
    <w:lvl w:ilvl="2" w:tplc="0C070005">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AC1BA2"/>
    <w:multiLevelType w:val="hybridMultilevel"/>
    <w:tmpl w:val="7F26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37313E"/>
    <w:multiLevelType w:val="hybridMultilevel"/>
    <w:tmpl w:val="41303A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004FF0"/>
    <w:multiLevelType w:val="hybridMultilevel"/>
    <w:tmpl w:val="EE26B910"/>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735DF"/>
    <w:multiLevelType w:val="hybridMultilevel"/>
    <w:tmpl w:val="F4C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72475"/>
    <w:multiLevelType w:val="hybridMultilevel"/>
    <w:tmpl w:val="A1C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B4F83"/>
    <w:multiLevelType w:val="hybridMultilevel"/>
    <w:tmpl w:val="4E4AC00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C0D59"/>
    <w:multiLevelType w:val="hybridMultilevel"/>
    <w:tmpl w:val="5E8A2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7B3BFF"/>
    <w:multiLevelType w:val="hybridMultilevel"/>
    <w:tmpl w:val="D8C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470ED"/>
    <w:multiLevelType w:val="hybridMultilevel"/>
    <w:tmpl w:val="147AD44A"/>
    <w:lvl w:ilvl="0" w:tplc="0C070001">
      <w:start w:val="1"/>
      <w:numFmt w:val="bullet"/>
      <w:lvlText w:val=""/>
      <w:lvlJc w:val="left"/>
      <w:pPr>
        <w:ind w:left="784" w:hanging="360"/>
      </w:pPr>
      <w:rPr>
        <w:rFonts w:ascii="Symbol" w:hAnsi="Symbol" w:hint="default"/>
      </w:rPr>
    </w:lvl>
    <w:lvl w:ilvl="1" w:tplc="0C070003" w:tentative="1">
      <w:start w:val="1"/>
      <w:numFmt w:val="bullet"/>
      <w:lvlText w:val="o"/>
      <w:lvlJc w:val="left"/>
      <w:pPr>
        <w:ind w:left="1504" w:hanging="360"/>
      </w:pPr>
      <w:rPr>
        <w:rFonts w:ascii="Courier New" w:hAnsi="Courier New" w:cs="Courier New" w:hint="default"/>
      </w:rPr>
    </w:lvl>
    <w:lvl w:ilvl="2" w:tplc="0C070005" w:tentative="1">
      <w:start w:val="1"/>
      <w:numFmt w:val="bullet"/>
      <w:lvlText w:val=""/>
      <w:lvlJc w:val="left"/>
      <w:pPr>
        <w:ind w:left="2224" w:hanging="360"/>
      </w:pPr>
      <w:rPr>
        <w:rFonts w:ascii="Wingdings" w:hAnsi="Wingdings" w:hint="default"/>
      </w:rPr>
    </w:lvl>
    <w:lvl w:ilvl="3" w:tplc="0C070001" w:tentative="1">
      <w:start w:val="1"/>
      <w:numFmt w:val="bullet"/>
      <w:lvlText w:val=""/>
      <w:lvlJc w:val="left"/>
      <w:pPr>
        <w:ind w:left="2944" w:hanging="360"/>
      </w:pPr>
      <w:rPr>
        <w:rFonts w:ascii="Symbol" w:hAnsi="Symbol" w:hint="default"/>
      </w:rPr>
    </w:lvl>
    <w:lvl w:ilvl="4" w:tplc="0C070003" w:tentative="1">
      <w:start w:val="1"/>
      <w:numFmt w:val="bullet"/>
      <w:lvlText w:val="o"/>
      <w:lvlJc w:val="left"/>
      <w:pPr>
        <w:ind w:left="3664" w:hanging="360"/>
      </w:pPr>
      <w:rPr>
        <w:rFonts w:ascii="Courier New" w:hAnsi="Courier New" w:cs="Courier New" w:hint="default"/>
      </w:rPr>
    </w:lvl>
    <w:lvl w:ilvl="5" w:tplc="0C070005" w:tentative="1">
      <w:start w:val="1"/>
      <w:numFmt w:val="bullet"/>
      <w:lvlText w:val=""/>
      <w:lvlJc w:val="left"/>
      <w:pPr>
        <w:ind w:left="4384" w:hanging="360"/>
      </w:pPr>
      <w:rPr>
        <w:rFonts w:ascii="Wingdings" w:hAnsi="Wingdings" w:hint="default"/>
      </w:rPr>
    </w:lvl>
    <w:lvl w:ilvl="6" w:tplc="0C070001" w:tentative="1">
      <w:start w:val="1"/>
      <w:numFmt w:val="bullet"/>
      <w:lvlText w:val=""/>
      <w:lvlJc w:val="left"/>
      <w:pPr>
        <w:ind w:left="5104" w:hanging="360"/>
      </w:pPr>
      <w:rPr>
        <w:rFonts w:ascii="Symbol" w:hAnsi="Symbol" w:hint="default"/>
      </w:rPr>
    </w:lvl>
    <w:lvl w:ilvl="7" w:tplc="0C070003" w:tentative="1">
      <w:start w:val="1"/>
      <w:numFmt w:val="bullet"/>
      <w:lvlText w:val="o"/>
      <w:lvlJc w:val="left"/>
      <w:pPr>
        <w:ind w:left="5824" w:hanging="360"/>
      </w:pPr>
      <w:rPr>
        <w:rFonts w:ascii="Courier New" w:hAnsi="Courier New" w:cs="Courier New" w:hint="default"/>
      </w:rPr>
    </w:lvl>
    <w:lvl w:ilvl="8" w:tplc="0C070005" w:tentative="1">
      <w:start w:val="1"/>
      <w:numFmt w:val="bullet"/>
      <w:lvlText w:val=""/>
      <w:lvlJc w:val="left"/>
      <w:pPr>
        <w:ind w:left="6544" w:hanging="360"/>
      </w:pPr>
      <w:rPr>
        <w:rFonts w:ascii="Wingdings" w:hAnsi="Wingdings" w:hint="default"/>
      </w:rPr>
    </w:lvl>
  </w:abstractNum>
  <w:abstractNum w:abstractNumId="14" w15:restartNumberingAfterBreak="0">
    <w:nsid w:val="3AF9296B"/>
    <w:multiLevelType w:val="hybridMultilevel"/>
    <w:tmpl w:val="5CD86168"/>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809AF"/>
    <w:multiLevelType w:val="hybridMultilevel"/>
    <w:tmpl w:val="60E0DDFC"/>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43503"/>
    <w:multiLevelType w:val="hybridMultilevel"/>
    <w:tmpl w:val="C1A68D44"/>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A7F8F"/>
    <w:multiLevelType w:val="hybridMultilevel"/>
    <w:tmpl w:val="603A10C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ED5678"/>
    <w:multiLevelType w:val="hybridMultilevel"/>
    <w:tmpl w:val="909C2466"/>
    <w:lvl w:ilvl="0" w:tplc="AE522718">
      <w:start w:val="1"/>
      <w:numFmt w:val="bullet"/>
      <w:lvlText w:val=""/>
      <w:lvlJc w:val="left"/>
      <w:pPr>
        <w:ind w:left="720" w:hanging="360"/>
      </w:pPr>
      <w:rPr>
        <w:rFonts w:ascii="Symbol" w:hAnsi="Symbol" w:hint="default"/>
        <w:color w:val="333F48"/>
      </w:rPr>
    </w:lvl>
    <w:lvl w:ilvl="1" w:tplc="875A1AD2">
      <w:numFmt w:val="bullet"/>
      <w:lvlText w:val="-"/>
      <w:lvlJc w:val="left"/>
      <w:pPr>
        <w:ind w:left="1440" w:hanging="360"/>
      </w:pPr>
      <w:rPr>
        <w:rFonts w:ascii="NimbusSanLig" w:eastAsia="Times New Roman" w:hAnsi="NimbusSanLig"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75501"/>
    <w:multiLevelType w:val="hybridMultilevel"/>
    <w:tmpl w:val="F27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A7378"/>
    <w:multiLevelType w:val="hybridMultilevel"/>
    <w:tmpl w:val="244E1630"/>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76E5A"/>
    <w:multiLevelType w:val="hybridMultilevel"/>
    <w:tmpl w:val="6D609AA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825F06"/>
    <w:multiLevelType w:val="hybridMultilevel"/>
    <w:tmpl w:val="5D949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67BE2"/>
    <w:multiLevelType w:val="hybridMultilevel"/>
    <w:tmpl w:val="A85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4B2F"/>
    <w:multiLevelType w:val="hybridMultilevel"/>
    <w:tmpl w:val="0082B1C4"/>
    <w:lvl w:ilvl="0" w:tplc="88165136">
      <w:start w:val="2"/>
      <w:numFmt w:val="bullet"/>
      <w:lvlText w:val="-"/>
      <w:lvlJc w:val="left"/>
      <w:pPr>
        <w:ind w:left="720" w:hanging="360"/>
      </w:pPr>
      <w:rPr>
        <w:rFonts w:ascii="NimbusSanLig" w:eastAsia="Times New Roman" w:hAnsi="NimbusSanLig"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6704F65"/>
    <w:multiLevelType w:val="hybridMultilevel"/>
    <w:tmpl w:val="5B1A5FC4"/>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E6DE2"/>
    <w:multiLevelType w:val="hybridMultilevel"/>
    <w:tmpl w:val="D91E0178"/>
    <w:lvl w:ilvl="0" w:tplc="C160104C">
      <w:start w:val="1"/>
      <w:numFmt w:val="bullet"/>
      <w:lvlText w:val=""/>
      <w:lvlJc w:val="left"/>
      <w:pPr>
        <w:ind w:left="720" w:hanging="360"/>
      </w:pPr>
      <w:rPr>
        <w:rFonts w:ascii="Symbol" w:hAnsi="Symbol" w:hint="default"/>
        <w:color w:val="333F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182FF5"/>
    <w:multiLevelType w:val="hybridMultilevel"/>
    <w:tmpl w:val="FEA481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33B1233"/>
    <w:multiLevelType w:val="hybridMultilevel"/>
    <w:tmpl w:val="E67234C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346EA"/>
    <w:multiLevelType w:val="hybridMultilevel"/>
    <w:tmpl w:val="A4F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C3609"/>
    <w:multiLevelType w:val="hybridMultilevel"/>
    <w:tmpl w:val="7C0C6E58"/>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521ED"/>
    <w:multiLevelType w:val="hybridMultilevel"/>
    <w:tmpl w:val="ECE8407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15:restartNumberingAfterBreak="0">
    <w:nsid w:val="74942440"/>
    <w:multiLevelType w:val="hybridMultilevel"/>
    <w:tmpl w:val="AFF8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A6178"/>
    <w:multiLevelType w:val="hybridMultilevel"/>
    <w:tmpl w:val="89E24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8425A15"/>
    <w:multiLevelType w:val="hybridMultilevel"/>
    <w:tmpl w:val="28AA4466"/>
    <w:lvl w:ilvl="0" w:tplc="3A984C46">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CAF12B9"/>
    <w:multiLevelType w:val="hybridMultilevel"/>
    <w:tmpl w:val="126ACC1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0"/>
  </w:num>
  <w:num w:numId="4">
    <w:abstractNumId w:val="14"/>
  </w:num>
  <w:num w:numId="5">
    <w:abstractNumId w:val="25"/>
  </w:num>
  <w:num w:numId="6">
    <w:abstractNumId w:val="0"/>
  </w:num>
  <w:num w:numId="7">
    <w:abstractNumId w:val="35"/>
  </w:num>
  <w:num w:numId="8">
    <w:abstractNumId w:val="15"/>
  </w:num>
  <w:num w:numId="9">
    <w:abstractNumId w:val="34"/>
  </w:num>
  <w:num w:numId="10">
    <w:abstractNumId w:val="21"/>
  </w:num>
  <w:num w:numId="11">
    <w:abstractNumId w:val="28"/>
  </w:num>
  <w:num w:numId="12">
    <w:abstractNumId w:val="7"/>
  </w:num>
  <w:num w:numId="13">
    <w:abstractNumId w:val="3"/>
  </w:num>
  <w:num w:numId="14">
    <w:abstractNumId w:val="12"/>
  </w:num>
  <w:num w:numId="15">
    <w:abstractNumId w:val="4"/>
  </w:num>
  <w:num w:numId="16">
    <w:abstractNumId w:val="26"/>
  </w:num>
  <w:num w:numId="17">
    <w:abstractNumId w:val="32"/>
  </w:num>
  <w:num w:numId="18">
    <w:abstractNumId w:val="22"/>
  </w:num>
  <w:num w:numId="19">
    <w:abstractNumId w:val="8"/>
  </w:num>
  <w:num w:numId="20">
    <w:abstractNumId w:val="30"/>
  </w:num>
  <w:num w:numId="21">
    <w:abstractNumId w:val="33"/>
  </w:num>
  <w:num w:numId="22">
    <w:abstractNumId w:val="11"/>
  </w:num>
  <w:num w:numId="23">
    <w:abstractNumId w:val="5"/>
  </w:num>
  <w:num w:numId="24">
    <w:abstractNumId w:val="19"/>
  </w:num>
  <w:num w:numId="25">
    <w:abstractNumId w:val="17"/>
  </w:num>
  <w:num w:numId="26">
    <w:abstractNumId w:val="18"/>
  </w:num>
  <w:num w:numId="27">
    <w:abstractNumId w:val="29"/>
  </w:num>
  <w:num w:numId="28">
    <w:abstractNumId w:val="9"/>
  </w:num>
  <w:num w:numId="29">
    <w:abstractNumId w:val="23"/>
  </w:num>
  <w:num w:numId="30">
    <w:abstractNumId w:val="24"/>
  </w:num>
  <w:num w:numId="31">
    <w:abstractNumId w:val="6"/>
  </w:num>
  <w:num w:numId="32">
    <w:abstractNumId w:val="27"/>
  </w:num>
  <w:num w:numId="33">
    <w:abstractNumId w:val="13"/>
  </w:num>
  <w:num w:numId="34">
    <w:abstractNumId w:val="2"/>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B"/>
    <w:rsid w:val="000048F5"/>
    <w:rsid w:val="0000651E"/>
    <w:rsid w:val="00010AF3"/>
    <w:rsid w:val="00032BE3"/>
    <w:rsid w:val="000525C8"/>
    <w:rsid w:val="000575CF"/>
    <w:rsid w:val="000617D1"/>
    <w:rsid w:val="0006472E"/>
    <w:rsid w:val="00070E90"/>
    <w:rsid w:val="000769DB"/>
    <w:rsid w:val="00086A1B"/>
    <w:rsid w:val="00087D40"/>
    <w:rsid w:val="000964E8"/>
    <w:rsid w:val="000A76ED"/>
    <w:rsid w:val="000B02A1"/>
    <w:rsid w:val="000B4124"/>
    <w:rsid w:val="000C24F2"/>
    <w:rsid w:val="000C73CB"/>
    <w:rsid w:val="000D09EF"/>
    <w:rsid w:val="000D50FF"/>
    <w:rsid w:val="000E3C81"/>
    <w:rsid w:val="00116649"/>
    <w:rsid w:val="00145675"/>
    <w:rsid w:val="00162DFB"/>
    <w:rsid w:val="001671EA"/>
    <w:rsid w:val="001706E4"/>
    <w:rsid w:val="00171572"/>
    <w:rsid w:val="00175FF8"/>
    <w:rsid w:val="00182BAF"/>
    <w:rsid w:val="00195405"/>
    <w:rsid w:val="00197429"/>
    <w:rsid w:val="001B09A8"/>
    <w:rsid w:val="001B6D65"/>
    <w:rsid w:val="001B6F0D"/>
    <w:rsid w:val="001C0A13"/>
    <w:rsid w:val="001D6374"/>
    <w:rsid w:val="001E1B7A"/>
    <w:rsid w:val="001E785A"/>
    <w:rsid w:val="00200FA1"/>
    <w:rsid w:val="00211817"/>
    <w:rsid w:val="00224D3B"/>
    <w:rsid w:val="00227BD4"/>
    <w:rsid w:val="0023120F"/>
    <w:rsid w:val="00245BBB"/>
    <w:rsid w:val="00264A3C"/>
    <w:rsid w:val="00275A9B"/>
    <w:rsid w:val="002812B5"/>
    <w:rsid w:val="0029137F"/>
    <w:rsid w:val="00291D72"/>
    <w:rsid w:val="002933D4"/>
    <w:rsid w:val="00293CB7"/>
    <w:rsid w:val="002A120C"/>
    <w:rsid w:val="002A4C85"/>
    <w:rsid w:val="002B4B47"/>
    <w:rsid w:val="002B53D3"/>
    <w:rsid w:val="002D775F"/>
    <w:rsid w:val="00301A73"/>
    <w:rsid w:val="00305905"/>
    <w:rsid w:val="00317496"/>
    <w:rsid w:val="00347839"/>
    <w:rsid w:val="00347870"/>
    <w:rsid w:val="0035588A"/>
    <w:rsid w:val="00370077"/>
    <w:rsid w:val="003734BE"/>
    <w:rsid w:val="003750D6"/>
    <w:rsid w:val="003824B3"/>
    <w:rsid w:val="003C1D2A"/>
    <w:rsid w:val="003E1E13"/>
    <w:rsid w:val="004242C3"/>
    <w:rsid w:val="00425536"/>
    <w:rsid w:val="00445FC9"/>
    <w:rsid w:val="00470007"/>
    <w:rsid w:val="00490368"/>
    <w:rsid w:val="004945D2"/>
    <w:rsid w:val="00495F8E"/>
    <w:rsid w:val="004A4FAF"/>
    <w:rsid w:val="004B44A7"/>
    <w:rsid w:val="004B777C"/>
    <w:rsid w:val="004E0D2F"/>
    <w:rsid w:val="004F26AA"/>
    <w:rsid w:val="0051719B"/>
    <w:rsid w:val="005430A9"/>
    <w:rsid w:val="00543947"/>
    <w:rsid w:val="00546313"/>
    <w:rsid w:val="00554FBC"/>
    <w:rsid w:val="00556AF7"/>
    <w:rsid w:val="0056774C"/>
    <w:rsid w:val="00585020"/>
    <w:rsid w:val="005A7B15"/>
    <w:rsid w:val="005B5CB1"/>
    <w:rsid w:val="005C4F75"/>
    <w:rsid w:val="005D4016"/>
    <w:rsid w:val="005F44E4"/>
    <w:rsid w:val="00600A03"/>
    <w:rsid w:val="00604685"/>
    <w:rsid w:val="00630309"/>
    <w:rsid w:val="006312F1"/>
    <w:rsid w:val="00632084"/>
    <w:rsid w:val="00636E70"/>
    <w:rsid w:val="006404D0"/>
    <w:rsid w:val="006444FA"/>
    <w:rsid w:val="00652E74"/>
    <w:rsid w:val="006647B8"/>
    <w:rsid w:val="006B0BD8"/>
    <w:rsid w:val="006B350B"/>
    <w:rsid w:val="006C272B"/>
    <w:rsid w:val="006D35A6"/>
    <w:rsid w:val="006E1A03"/>
    <w:rsid w:val="006E57DB"/>
    <w:rsid w:val="00705441"/>
    <w:rsid w:val="00780A97"/>
    <w:rsid w:val="0079441F"/>
    <w:rsid w:val="007C5AF5"/>
    <w:rsid w:val="00802B26"/>
    <w:rsid w:val="00823F75"/>
    <w:rsid w:val="008263A5"/>
    <w:rsid w:val="00826458"/>
    <w:rsid w:val="0083143E"/>
    <w:rsid w:val="008324AC"/>
    <w:rsid w:val="00874432"/>
    <w:rsid w:val="00885D10"/>
    <w:rsid w:val="008A5047"/>
    <w:rsid w:val="008D43D3"/>
    <w:rsid w:val="008F23D5"/>
    <w:rsid w:val="00903658"/>
    <w:rsid w:val="00913EC1"/>
    <w:rsid w:val="00926964"/>
    <w:rsid w:val="009466C2"/>
    <w:rsid w:val="0095394C"/>
    <w:rsid w:val="00957A2A"/>
    <w:rsid w:val="00963A10"/>
    <w:rsid w:val="00966122"/>
    <w:rsid w:val="009746D8"/>
    <w:rsid w:val="009A7D4C"/>
    <w:rsid w:val="009D0D3F"/>
    <w:rsid w:val="009E5C7B"/>
    <w:rsid w:val="009F2712"/>
    <w:rsid w:val="009F40E9"/>
    <w:rsid w:val="00A037DB"/>
    <w:rsid w:val="00A07B73"/>
    <w:rsid w:val="00A30F7B"/>
    <w:rsid w:val="00A44C76"/>
    <w:rsid w:val="00A6697E"/>
    <w:rsid w:val="00A84417"/>
    <w:rsid w:val="00A95384"/>
    <w:rsid w:val="00A95724"/>
    <w:rsid w:val="00AB3165"/>
    <w:rsid w:val="00AB35CD"/>
    <w:rsid w:val="00AB427B"/>
    <w:rsid w:val="00AD0028"/>
    <w:rsid w:val="00AD0E9A"/>
    <w:rsid w:val="00AD4B6A"/>
    <w:rsid w:val="00AD7B44"/>
    <w:rsid w:val="00AE413D"/>
    <w:rsid w:val="00AE4DA6"/>
    <w:rsid w:val="00AF529E"/>
    <w:rsid w:val="00AF6A16"/>
    <w:rsid w:val="00B01FFB"/>
    <w:rsid w:val="00B16F5E"/>
    <w:rsid w:val="00B20FD7"/>
    <w:rsid w:val="00B26E3D"/>
    <w:rsid w:val="00B54D07"/>
    <w:rsid w:val="00B57334"/>
    <w:rsid w:val="00B66CE2"/>
    <w:rsid w:val="00B75DC4"/>
    <w:rsid w:val="00BC5AB0"/>
    <w:rsid w:val="00BF0BB7"/>
    <w:rsid w:val="00C0330F"/>
    <w:rsid w:val="00C14F43"/>
    <w:rsid w:val="00C347C7"/>
    <w:rsid w:val="00C37DF7"/>
    <w:rsid w:val="00CB5E1C"/>
    <w:rsid w:val="00CC38B0"/>
    <w:rsid w:val="00CC7DE1"/>
    <w:rsid w:val="00CF1168"/>
    <w:rsid w:val="00D0254E"/>
    <w:rsid w:val="00D031A2"/>
    <w:rsid w:val="00D17445"/>
    <w:rsid w:val="00D51EA5"/>
    <w:rsid w:val="00D568D9"/>
    <w:rsid w:val="00D57991"/>
    <w:rsid w:val="00D57EEF"/>
    <w:rsid w:val="00D73029"/>
    <w:rsid w:val="00DA65AF"/>
    <w:rsid w:val="00DC3B77"/>
    <w:rsid w:val="00DD16F1"/>
    <w:rsid w:val="00DD252F"/>
    <w:rsid w:val="00DD61AA"/>
    <w:rsid w:val="00DF4291"/>
    <w:rsid w:val="00E06F9D"/>
    <w:rsid w:val="00E22220"/>
    <w:rsid w:val="00E2316E"/>
    <w:rsid w:val="00E336BF"/>
    <w:rsid w:val="00E33FE9"/>
    <w:rsid w:val="00E36B18"/>
    <w:rsid w:val="00E40371"/>
    <w:rsid w:val="00E60C39"/>
    <w:rsid w:val="00E651FC"/>
    <w:rsid w:val="00E80667"/>
    <w:rsid w:val="00E82998"/>
    <w:rsid w:val="00ED0188"/>
    <w:rsid w:val="00ED51B1"/>
    <w:rsid w:val="00EE4539"/>
    <w:rsid w:val="00EF42D8"/>
    <w:rsid w:val="00F1390F"/>
    <w:rsid w:val="00F24176"/>
    <w:rsid w:val="00F32B64"/>
    <w:rsid w:val="00F34A00"/>
    <w:rsid w:val="00F44533"/>
    <w:rsid w:val="00F511A1"/>
    <w:rsid w:val="00F66CE4"/>
    <w:rsid w:val="00F92717"/>
    <w:rsid w:val="00FD7A31"/>
    <w:rsid w:val="00FE4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33036"/>
  <w15:docId w15:val="{F8777A81-56A0-406A-923F-5E2DDB4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5A9B"/>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qFormat/>
    <w:rsid w:val="000D50FF"/>
    <w:pPr>
      <w:keepNext/>
      <w:spacing w:before="240" w:after="60"/>
      <w:outlineLvl w:val="0"/>
    </w:pPr>
    <w:rPr>
      <w:rFonts w:ascii="Arial" w:hAnsi="Arial" w:cs="Arial"/>
      <w:b/>
      <w:bCs/>
      <w:kern w:val="32"/>
      <w:sz w:val="32"/>
      <w:szCs w:val="32"/>
      <w:lang w:val="de-DE"/>
    </w:rPr>
  </w:style>
  <w:style w:type="paragraph" w:styleId="berschrift6">
    <w:name w:val="heading 6"/>
    <w:basedOn w:val="Standard"/>
    <w:next w:val="Standard"/>
    <w:link w:val="berschrift6Zchn"/>
    <w:semiHidden/>
    <w:unhideWhenUsed/>
    <w:qFormat/>
    <w:rsid w:val="000D50FF"/>
    <w:pPr>
      <w:spacing w:before="240" w:after="60"/>
      <w:outlineLvl w:val="5"/>
    </w:pPr>
    <w:rPr>
      <w:rFonts w:ascii="Calibri" w:hAnsi="Calibri"/>
      <w:b/>
      <w:bCs/>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BE3"/>
    <w:pPr>
      <w:tabs>
        <w:tab w:val="center" w:pos="4536"/>
        <w:tab w:val="right" w:pos="9072"/>
      </w:tabs>
    </w:pPr>
  </w:style>
  <w:style w:type="character" w:customStyle="1" w:styleId="KopfzeileZchn">
    <w:name w:val="Kopfzeile Zchn"/>
    <w:basedOn w:val="Absatz-Standardschriftart"/>
    <w:link w:val="Kopfzeile"/>
    <w:uiPriority w:val="99"/>
    <w:rsid w:val="00032BE3"/>
  </w:style>
  <w:style w:type="paragraph" w:styleId="Fuzeile">
    <w:name w:val="footer"/>
    <w:basedOn w:val="Standard"/>
    <w:link w:val="FuzeileZchn"/>
    <w:uiPriority w:val="99"/>
    <w:unhideWhenUsed/>
    <w:rsid w:val="00032BE3"/>
    <w:pPr>
      <w:tabs>
        <w:tab w:val="center" w:pos="4536"/>
        <w:tab w:val="right" w:pos="9072"/>
      </w:tabs>
    </w:pPr>
  </w:style>
  <w:style w:type="character" w:customStyle="1" w:styleId="FuzeileZchn">
    <w:name w:val="Fußzeile Zchn"/>
    <w:basedOn w:val="Absatz-Standardschriftart"/>
    <w:link w:val="Fuzeile"/>
    <w:uiPriority w:val="99"/>
    <w:rsid w:val="00032BE3"/>
  </w:style>
  <w:style w:type="paragraph" w:styleId="Sprechblasentext">
    <w:name w:val="Balloon Text"/>
    <w:basedOn w:val="Standard"/>
    <w:link w:val="SprechblasentextZchn"/>
    <w:uiPriority w:val="99"/>
    <w:semiHidden/>
    <w:unhideWhenUsed/>
    <w:rsid w:val="0003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BE3"/>
    <w:rPr>
      <w:rFonts w:ascii="Tahoma" w:hAnsi="Tahoma" w:cs="Tahoma"/>
      <w:sz w:val="16"/>
      <w:szCs w:val="16"/>
    </w:rPr>
  </w:style>
  <w:style w:type="paragraph" w:customStyle="1" w:styleId="EinfAbs">
    <w:name w:val="[Einf. Abs.]"/>
    <w:basedOn w:val="Standard"/>
    <w:uiPriority w:val="99"/>
    <w:rsid w:val="00E2316E"/>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275A9B"/>
    <w:pPr>
      <w:ind w:left="720"/>
      <w:contextualSpacing/>
    </w:pPr>
  </w:style>
  <w:style w:type="character" w:styleId="Hyperlink">
    <w:name w:val="Hyperlink"/>
    <w:rsid w:val="00AE4DA6"/>
    <w:rPr>
      <w:color w:val="0000FF"/>
      <w:u w:val="single"/>
    </w:rPr>
  </w:style>
  <w:style w:type="character" w:customStyle="1" w:styleId="contentpane1">
    <w:name w:val="contentpane1"/>
    <w:rsid w:val="00AE4DA6"/>
  </w:style>
  <w:style w:type="character" w:customStyle="1" w:styleId="berschrift1Zchn">
    <w:name w:val="Überschrift 1 Zchn"/>
    <w:basedOn w:val="Absatz-Standardschriftart"/>
    <w:link w:val="berschrift1"/>
    <w:rsid w:val="000D50FF"/>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semiHidden/>
    <w:rsid w:val="000D50FF"/>
    <w:rPr>
      <w:rFonts w:ascii="Calibri" w:eastAsia="Times New Roman" w:hAnsi="Calibri" w:cs="Times New Roman"/>
      <w:b/>
      <w:bCs/>
      <w:lang w:val="de-AT" w:eastAsia="de-AT"/>
    </w:rPr>
  </w:style>
  <w:style w:type="paragraph" w:styleId="StandardWeb">
    <w:name w:val="Normal (Web)"/>
    <w:basedOn w:val="Standard"/>
    <w:rsid w:val="000D50FF"/>
    <w:pPr>
      <w:spacing w:before="100" w:beforeAutospacing="1" w:after="100" w:afterAutospacing="1"/>
    </w:pPr>
    <w:rPr>
      <w:color w:val="000000"/>
      <w:lang w:val="de-DE" w:eastAsia="de-AT"/>
    </w:rPr>
  </w:style>
  <w:style w:type="paragraph" w:styleId="Textkrper-Einzug2">
    <w:name w:val="Body Text Indent 2"/>
    <w:basedOn w:val="Standard"/>
    <w:link w:val="Textkrper-Einzug2Zchn"/>
    <w:rsid w:val="000D50FF"/>
    <w:pPr>
      <w:ind w:left="2160"/>
    </w:pPr>
    <w:rPr>
      <w:rFonts w:ascii="Arial" w:eastAsia="Arial Unicode MS" w:hAnsi="Arial" w:cs="Arial"/>
      <w:sz w:val="20"/>
      <w:lang w:val="de-DE"/>
    </w:rPr>
  </w:style>
  <w:style w:type="character" w:customStyle="1" w:styleId="Textkrper-Einzug2Zchn">
    <w:name w:val="Textkörper-Einzug 2 Zchn"/>
    <w:basedOn w:val="Absatz-Standardschriftart"/>
    <w:link w:val="Textkrper-Einzug2"/>
    <w:rsid w:val="000D50FF"/>
    <w:rPr>
      <w:rFonts w:ascii="Arial" w:eastAsia="Arial Unicode MS" w:hAnsi="Arial" w:cs="Arial"/>
      <w:sz w:val="20"/>
      <w:szCs w:val="24"/>
      <w:lang w:eastAsia="de-DE"/>
    </w:rPr>
  </w:style>
  <w:style w:type="paragraph" w:customStyle="1" w:styleId="Default">
    <w:name w:val="Default"/>
    <w:rsid w:val="000048F5"/>
    <w:pPr>
      <w:autoSpaceDE w:val="0"/>
      <w:autoSpaceDN w:val="0"/>
      <w:adjustRightInd w:val="0"/>
      <w:spacing w:after="0" w:line="240" w:lineRule="auto"/>
    </w:pPr>
    <w:rPr>
      <w:rFonts w:ascii="Tahoma" w:eastAsia="Times New Roman" w:hAnsi="Tahoma" w:cs="Tahoma"/>
      <w:color w:val="000000"/>
      <w:sz w:val="24"/>
      <w:szCs w:val="24"/>
      <w:lang w:eastAsia="de-DE"/>
    </w:rPr>
  </w:style>
  <w:style w:type="paragraph" w:customStyle="1" w:styleId="Pa1">
    <w:name w:val="Pa1"/>
    <w:basedOn w:val="Default"/>
    <w:next w:val="Default"/>
    <w:uiPriority w:val="99"/>
    <w:rsid w:val="000048F5"/>
    <w:pPr>
      <w:spacing w:line="241" w:lineRule="atLeast"/>
    </w:pPr>
    <w:rPr>
      <w:color w:val="auto"/>
    </w:rPr>
  </w:style>
  <w:style w:type="character" w:customStyle="1" w:styleId="A2">
    <w:name w:val="A2"/>
    <w:uiPriority w:val="99"/>
    <w:rsid w:val="000048F5"/>
    <w:rPr>
      <w:color w:val="000000"/>
      <w:sz w:val="20"/>
      <w:szCs w:val="20"/>
    </w:rPr>
  </w:style>
  <w:style w:type="paragraph" w:customStyle="1" w:styleId="Pa2">
    <w:name w:val="Pa2"/>
    <w:basedOn w:val="Default"/>
    <w:next w:val="Default"/>
    <w:uiPriority w:val="99"/>
    <w:rsid w:val="000048F5"/>
    <w:pPr>
      <w:spacing w:line="241" w:lineRule="atLeast"/>
    </w:pPr>
    <w:rPr>
      <w:color w:val="auto"/>
    </w:rPr>
  </w:style>
  <w:style w:type="table" w:styleId="Tabellenraster">
    <w:name w:val="Table Grid"/>
    <w:basedOn w:val="NormaleTabelle"/>
    <w:uiPriority w:val="39"/>
    <w:rsid w:val="00A44C76"/>
    <w:pPr>
      <w:spacing w:after="0" w:line="240" w:lineRule="auto"/>
    </w:pPr>
    <w:rPr>
      <w:rFonts w:ascii="Verdana" w:hAnsi="Verdana" w:cs="Tahoma"/>
      <w:color w:val="333F48"/>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ord_vorlagen\vorlag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04FC-F9A4-4558-BA27-18D57D3D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vorlage_de.dotx</Template>
  <TotalTime>0</TotalTime>
  <Pages>7</Pages>
  <Words>1718</Words>
  <Characters>10827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Weiß</dc:creator>
  <cp:lastModifiedBy>Verena Katzlinger</cp:lastModifiedBy>
  <cp:revision>53</cp:revision>
  <cp:lastPrinted>2016-03-22T09:21:00Z</cp:lastPrinted>
  <dcterms:created xsi:type="dcterms:W3CDTF">2015-01-23T10:14:00Z</dcterms:created>
  <dcterms:modified xsi:type="dcterms:W3CDTF">2016-03-22T09:22:00Z</dcterms:modified>
</cp:coreProperties>
</file>